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D53" w:rsidRPr="00AF3D53" w:rsidRDefault="00AF3D53" w:rsidP="00AF3D53">
      <w:pPr>
        <w:rPr>
          <w:rFonts w:ascii="Times New Roman" w:hAnsi="Times New Roman" w:cs="Times New Roman"/>
          <w:b/>
          <w:sz w:val="32"/>
        </w:rPr>
      </w:pPr>
      <w:proofErr w:type="spellStart"/>
      <w:r w:rsidRPr="00AF3D53">
        <w:rPr>
          <w:rFonts w:ascii="Times New Roman" w:hAnsi="Times New Roman" w:cs="Times New Roman"/>
          <w:b/>
          <w:sz w:val="32"/>
        </w:rPr>
        <w:t>Colour</w:t>
      </w:r>
      <w:proofErr w:type="spellEnd"/>
      <w:r w:rsidRPr="00AF3D53">
        <w:rPr>
          <w:rFonts w:ascii="Times New Roman" w:hAnsi="Times New Roman" w:cs="Times New Roman"/>
          <w:b/>
          <w:sz w:val="32"/>
        </w:rPr>
        <w:t xml:space="preserve"> stability during production of printed ocular prostheses</w:t>
      </w:r>
    </w:p>
    <w:p w:rsidR="00AF3D53" w:rsidRPr="00AF3D53" w:rsidRDefault="00AF3D53" w:rsidP="00AF3D5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Ethan Bunker</w:t>
      </w:r>
    </w:p>
    <w:p w:rsidR="00AF3D53" w:rsidRPr="00AF3D53" w:rsidRDefault="00AF3D53" w:rsidP="00AF3D53">
      <w:pPr>
        <w:rPr>
          <w:rFonts w:ascii="Times New Roman" w:hAnsi="Times New Roman" w:cs="Times New Roman"/>
        </w:rPr>
      </w:pPr>
      <w:r w:rsidRPr="00AF3D53">
        <w:rPr>
          <w:rFonts w:ascii="Times New Roman" w:hAnsi="Times New Roman" w:cs="Times New Roman"/>
        </w:rPr>
        <w:t>University of Leeds, UK</w:t>
      </w:r>
    </w:p>
    <w:p w:rsidR="00AF3D53" w:rsidRPr="00AF3D53" w:rsidRDefault="00AF3D53" w:rsidP="00AF3D53">
      <w:pPr>
        <w:jc w:val="center"/>
        <w:rPr>
          <w:rFonts w:ascii="Times New Roman" w:hAnsi="Times New Roman" w:cs="Times New Roman"/>
          <w:b/>
          <w:sz w:val="24"/>
        </w:rPr>
      </w:pPr>
      <w:r w:rsidRPr="00AF3D53">
        <w:rPr>
          <w:rFonts w:ascii="Times New Roman" w:hAnsi="Times New Roman" w:cs="Times New Roman"/>
          <w:b/>
          <w:sz w:val="24"/>
        </w:rPr>
        <w:t>Abstract</w:t>
      </w:r>
    </w:p>
    <w:p w:rsidR="00AF3D53" w:rsidRPr="00AF3D53" w:rsidRDefault="00AF3D53" w:rsidP="00AF3D53">
      <w:pPr>
        <w:jc w:val="both"/>
        <w:rPr>
          <w:rFonts w:ascii="Times New Roman" w:hAnsi="Times New Roman" w:cs="Times New Roman"/>
          <w:sz w:val="20"/>
        </w:rPr>
      </w:pPr>
      <w:r w:rsidRPr="00AF3D53">
        <w:rPr>
          <w:rFonts w:ascii="Times New Roman" w:hAnsi="Times New Roman" w:cs="Times New Roman"/>
          <w:sz w:val="20"/>
        </w:rPr>
        <w:t xml:space="preserve">Ocular prostheses have been used for centuries to restore patient confidence, psychosocial relationships </w:t>
      </w:r>
      <w:bookmarkStart w:id="0" w:name="_GoBack"/>
      <w:r w:rsidRPr="00AF3D53">
        <w:rPr>
          <w:rFonts w:ascii="Times New Roman" w:hAnsi="Times New Roman" w:cs="Times New Roman"/>
          <w:sz w:val="20"/>
        </w:rPr>
        <w:t>and</w:t>
      </w:r>
      <w:bookmarkEnd w:id="0"/>
      <w:r w:rsidRPr="00AF3D53">
        <w:rPr>
          <w:rFonts w:ascii="Times New Roman" w:hAnsi="Times New Roman" w:cs="Times New Roman"/>
          <w:sz w:val="20"/>
        </w:rPr>
        <w:t xml:space="preserve"> to improve quality of life. Methodology for producing accurate prostheses has improved with technological discoveries. Recently, hand painting ocular prostheses has been the go-to method for creating life like prostheses. However, digital printing a print to envelope around an acrylic prosthesis has been shown to decrease treatment and rehabilitation times, whilst still producing high-definition ocular prostheses. Despite these improvements, little is known about the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stability of digitally printed ocular prostheses. To better understand the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stability of digital prostheses thirty samples simulating ocular prostheses were created, containing ten with blue iris, ten combination/green iris and ten with sepia (brown) irises.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measurements were taken using a data spectrophotometer, from two defined points, the iris and sclera for both pre-</w:t>
      </w:r>
      <w:proofErr w:type="spellStart"/>
      <w:r w:rsidRPr="00AF3D53">
        <w:rPr>
          <w:rFonts w:ascii="Times New Roman" w:hAnsi="Times New Roman" w:cs="Times New Roman"/>
          <w:sz w:val="20"/>
        </w:rPr>
        <w:t>polymerisation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and post-</w:t>
      </w:r>
      <w:proofErr w:type="spellStart"/>
      <w:r w:rsidRPr="00AF3D53">
        <w:rPr>
          <w:rFonts w:ascii="Times New Roman" w:hAnsi="Times New Roman" w:cs="Times New Roman"/>
          <w:sz w:val="20"/>
        </w:rPr>
        <w:t>polymerisation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to assess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variance.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coordinate data was gathered and was </w:t>
      </w:r>
      <w:proofErr w:type="spellStart"/>
      <w:r w:rsidRPr="00AF3D53">
        <w:rPr>
          <w:rFonts w:ascii="Times New Roman" w:hAnsi="Times New Roman" w:cs="Times New Roman"/>
          <w:sz w:val="20"/>
        </w:rPr>
        <w:t>analysed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using a one-way ANOVA test and a</w:t>
      </w:r>
      <w:r>
        <w:rPr>
          <w:rFonts w:ascii="Times New Roman" w:hAnsi="Times New Roman" w:cs="Times New Roman"/>
          <w:sz w:val="20"/>
        </w:rPr>
        <w:t xml:space="preserve"> paired t-test, both with alpha=</w:t>
      </w:r>
      <w:r w:rsidRPr="00AF3D53">
        <w:rPr>
          <w:rFonts w:ascii="Times New Roman" w:hAnsi="Times New Roman" w:cs="Times New Roman"/>
          <w:sz w:val="20"/>
        </w:rPr>
        <w:t xml:space="preserve">0.05. Significant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variations were found for each iris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and for the sclera. The sclera showed the largest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variation with a ΔE of 4.75, followed by the brown irises, the green irises and then blue</w:t>
      </w:r>
      <w:r>
        <w:rPr>
          <w:rFonts w:ascii="Times New Roman" w:hAnsi="Times New Roman" w:cs="Times New Roman"/>
          <w:sz w:val="20"/>
        </w:rPr>
        <w:t xml:space="preserve"> irises with ΔE values of 3.29</w:t>
      </w:r>
      <w:proofErr w:type="gramStart"/>
      <w:r>
        <w:rPr>
          <w:rFonts w:ascii="Times New Roman" w:hAnsi="Times New Roman" w:cs="Times New Roman"/>
          <w:sz w:val="20"/>
        </w:rPr>
        <w:t>,</w:t>
      </w:r>
      <w:r w:rsidRPr="00AF3D53">
        <w:rPr>
          <w:rFonts w:ascii="Times New Roman" w:hAnsi="Times New Roman" w:cs="Times New Roman"/>
          <w:sz w:val="20"/>
        </w:rPr>
        <w:t>2.47</w:t>
      </w:r>
      <w:proofErr w:type="gramEnd"/>
      <w:r w:rsidRPr="00AF3D53">
        <w:rPr>
          <w:rFonts w:ascii="Times New Roman" w:hAnsi="Times New Roman" w:cs="Times New Roman"/>
          <w:sz w:val="20"/>
        </w:rPr>
        <w:t xml:space="preserve"> and 1.82 respectively. This is a significant decrease compared to current hand painting methods which have an average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v</w:t>
      </w:r>
      <w:r>
        <w:rPr>
          <w:rFonts w:ascii="Times New Roman" w:hAnsi="Times New Roman" w:cs="Times New Roman"/>
          <w:sz w:val="20"/>
        </w:rPr>
        <w:t>ariance of ΔE=</w:t>
      </w:r>
      <w:r w:rsidRPr="00AF3D53">
        <w:rPr>
          <w:rFonts w:ascii="Times New Roman" w:hAnsi="Times New Roman" w:cs="Times New Roman"/>
          <w:sz w:val="20"/>
        </w:rPr>
        <w:t xml:space="preserve">20. This shows a large increase in </w:t>
      </w:r>
      <w:proofErr w:type="spellStart"/>
      <w:r w:rsidRPr="00AF3D53">
        <w:rPr>
          <w:rFonts w:ascii="Times New Roman" w:hAnsi="Times New Roman" w:cs="Times New Roman"/>
          <w:sz w:val="20"/>
        </w:rPr>
        <w:t>colour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stability which can drastically improve patient satisfaction and quality of life. </w:t>
      </w:r>
    </w:p>
    <w:p w:rsidR="00AF3D53" w:rsidRPr="00AF3D53" w:rsidRDefault="00AF3D53" w:rsidP="00AF3D53">
      <w:pPr>
        <w:rPr>
          <w:rFonts w:ascii="Times New Roman" w:hAnsi="Times New Roman" w:cs="Times New Roman"/>
          <w:b/>
          <w:sz w:val="24"/>
        </w:rPr>
      </w:pPr>
      <w:r w:rsidRPr="00AF3D53">
        <w:rPr>
          <w:rFonts w:ascii="Times New Roman" w:hAnsi="Times New Roman" w:cs="Times New Roman"/>
          <w:b/>
          <w:sz w:val="24"/>
        </w:rPr>
        <w:t>Biography</w:t>
      </w:r>
    </w:p>
    <w:p w:rsidR="00474203" w:rsidRPr="00AF3D53" w:rsidRDefault="00AF3D53" w:rsidP="00AF3D53">
      <w:pPr>
        <w:jc w:val="both"/>
        <w:rPr>
          <w:rFonts w:ascii="Times New Roman" w:hAnsi="Times New Roman" w:cs="Times New Roman"/>
          <w:sz w:val="20"/>
        </w:rPr>
      </w:pPr>
      <w:r w:rsidRPr="00AF3D53">
        <w:rPr>
          <w:rFonts w:ascii="Times New Roman" w:hAnsi="Times New Roman" w:cs="Times New Roman"/>
          <w:sz w:val="20"/>
        </w:rPr>
        <w:t xml:space="preserve">Ethan Bunker is a second year PhD candidate at The University of Leeds, Investigating into the Nature of Underarm Staining and </w:t>
      </w:r>
      <w:proofErr w:type="spellStart"/>
      <w:r w:rsidRPr="00AF3D53">
        <w:rPr>
          <w:rFonts w:ascii="Times New Roman" w:hAnsi="Times New Roman" w:cs="Times New Roman"/>
          <w:sz w:val="20"/>
        </w:rPr>
        <w:t>Malodour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Related to Sweating and Anti-</w:t>
      </w:r>
      <w:proofErr w:type="spellStart"/>
      <w:r w:rsidRPr="00AF3D53">
        <w:rPr>
          <w:rFonts w:ascii="Times New Roman" w:hAnsi="Times New Roman" w:cs="Times New Roman"/>
          <w:sz w:val="20"/>
        </w:rPr>
        <w:t>perspirants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. He has also studied the Polymers, </w:t>
      </w:r>
      <w:proofErr w:type="spellStart"/>
      <w:r w:rsidRPr="00AF3D53">
        <w:rPr>
          <w:rFonts w:ascii="Times New Roman" w:hAnsi="Times New Roman" w:cs="Times New Roman"/>
          <w:sz w:val="20"/>
        </w:rPr>
        <w:t>Colourants</w:t>
      </w:r>
      <w:proofErr w:type="spellEnd"/>
      <w:r w:rsidRPr="00AF3D53">
        <w:rPr>
          <w:rFonts w:ascii="Times New Roman" w:hAnsi="Times New Roman" w:cs="Times New Roman"/>
          <w:sz w:val="20"/>
        </w:rPr>
        <w:t xml:space="preserve"> and Fine Chemical masters course, also at The University of Leeds</w:t>
      </w:r>
      <w:r>
        <w:rPr>
          <w:rFonts w:ascii="Times New Roman" w:hAnsi="Times New Roman" w:cs="Times New Roman"/>
          <w:sz w:val="20"/>
        </w:rPr>
        <w:t>.</w:t>
      </w:r>
    </w:p>
    <w:sectPr w:rsidR="00474203" w:rsidRPr="00AF3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53"/>
    <w:rsid w:val="00474203"/>
    <w:rsid w:val="00535872"/>
    <w:rsid w:val="00924B33"/>
    <w:rsid w:val="00AF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2023-01-27T05:06:00Z</dcterms:created>
  <dcterms:modified xsi:type="dcterms:W3CDTF">2023-01-27T05:11:00Z</dcterms:modified>
</cp:coreProperties>
</file>