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Pr="002B4DC6" w:rsidRDefault="003B39CA" w:rsidP="002B4DC6">
      <w:pPr>
        <w:rPr>
          <w:rFonts w:ascii="Times New Roman" w:hAnsi="Times New Roman" w:cs="Times New Roman"/>
          <w:b/>
          <w:sz w:val="32"/>
        </w:rPr>
      </w:pPr>
      <w:bookmarkStart w:id="0" w:name="_GoBack"/>
      <w:r w:rsidRPr="002B4DC6">
        <w:rPr>
          <w:rFonts w:ascii="Times New Roman" w:hAnsi="Times New Roman" w:cs="Times New Roman"/>
          <w:b/>
          <w:sz w:val="32"/>
        </w:rPr>
        <w:t xml:space="preserve">Survival status and predictors of mortality among </w:t>
      </w:r>
      <w:r w:rsidR="002B4DC6" w:rsidRPr="002B4DC6">
        <w:rPr>
          <w:rFonts w:ascii="Times New Roman" w:hAnsi="Times New Roman" w:cs="Times New Roman"/>
          <w:b/>
          <w:sz w:val="32"/>
        </w:rPr>
        <w:t>HIV</w:t>
      </w:r>
      <w:r w:rsidR="002B4DC6">
        <w:rPr>
          <w:rFonts w:ascii="Times New Roman" w:hAnsi="Times New Roman" w:cs="Times New Roman"/>
          <w:b/>
          <w:sz w:val="32"/>
        </w:rPr>
        <w:t xml:space="preserve"> </w:t>
      </w:r>
      <w:r w:rsidRPr="002B4DC6">
        <w:rPr>
          <w:rFonts w:ascii="Times New Roman" w:hAnsi="Times New Roman" w:cs="Times New Roman"/>
          <w:b/>
          <w:sz w:val="32"/>
        </w:rPr>
        <w:t xml:space="preserve">positive      children initiated antiretroviral therapy in </w:t>
      </w:r>
      <w:proofErr w:type="spellStart"/>
      <w:r w:rsidR="002B4DC6" w:rsidRPr="002B4DC6">
        <w:rPr>
          <w:rFonts w:ascii="Times New Roman" w:hAnsi="Times New Roman" w:cs="Times New Roman"/>
          <w:b/>
          <w:sz w:val="32"/>
        </w:rPr>
        <w:t>Bahir</w:t>
      </w:r>
      <w:proofErr w:type="spellEnd"/>
      <w:r w:rsidR="002B4DC6" w:rsidRPr="002B4DC6">
        <w:rPr>
          <w:rFonts w:ascii="Times New Roman" w:hAnsi="Times New Roman" w:cs="Times New Roman"/>
          <w:b/>
          <w:sz w:val="32"/>
        </w:rPr>
        <w:t xml:space="preserve"> Dar </w:t>
      </w:r>
      <w:r w:rsidRPr="002B4DC6">
        <w:rPr>
          <w:rFonts w:ascii="Times New Roman" w:hAnsi="Times New Roman" w:cs="Times New Roman"/>
          <w:b/>
          <w:sz w:val="32"/>
        </w:rPr>
        <w:t xml:space="preserve">town public      health facilities </w:t>
      </w:r>
      <w:proofErr w:type="spellStart"/>
      <w:r w:rsidR="002B4DC6" w:rsidRPr="002B4DC6">
        <w:rPr>
          <w:rFonts w:ascii="Times New Roman" w:hAnsi="Times New Roman" w:cs="Times New Roman"/>
          <w:b/>
          <w:sz w:val="32"/>
        </w:rPr>
        <w:t>Amhara</w:t>
      </w:r>
      <w:proofErr w:type="spellEnd"/>
      <w:r w:rsidR="002B4DC6" w:rsidRPr="002B4DC6">
        <w:rPr>
          <w:rFonts w:ascii="Times New Roman" w:hAnsi="Times New Roman" w:cs="Times New Roman"/>
          <w:b/>
          <w:sz w:val="32"/>
        </w:rPr>
        <w:t xml:space="preserve"> </w:t>
      </w:r>
      <w:r w:rsidRPr="002B4DC6">
        <w:rPr>
          <w:rFonts w:ascii="Times New Roman" w:hAnsi="Times New Roman" w:cs="Times New Roman"/>
          <w:b/>
          <w:sz w:val="32"/>
        </w:rPr>
        <w:t xml:space="preserve">region, </w:t>
      </w:r>
      <w:r w:rsidR="002B4DC6" w:rsidRPr="002B4DC6">
        <w:rPr>
          <w:rFonts w:ascii="Times New Roman" w:hAnsi="Times New Roman" w:cs="Times New Roman"/>
          <w:b/>
          <w:sz w:val="32"/>
        </w:rPr>
        <w:t>Ethiopia</w:t>
      </w:r>
      <w:r w:rsidRPr="002B4DC6">
        <w:rPr>
          <w:rFonts w:ascii="Times New Roman" w:hAnsi="Times New Roman" w:cs="Times New Roman"/>
          <w:b/>
          <w:sz w:val="32"/>
        </w:rPr>
        <w:t>, 2020</w:t>
      </w:r>
    </w:p>
    <w:p w:rsidR="00A97B80" w:rsidRPr="002B4DC6" w:rsidRDefault="002B4DC6" w:rsidP="002B4DC6">
      <w:pPr>
        <w:rPr>
          <w:rFonts w:ascii="Times New Roman" w:hAnsi="Times New Roman" w:cs="Times New Roman"/>
          <w:sz w:val="24"/>
        </w:rPr>
      </w:pPr>
      <w:proofErr w:type="spellStart"/>
      <w:r>
        <w:rPr>
          <w:rFonts w:ascii="Times New Roman" w:hAnsi="Times New Roman" w:cs="Times New Roman"/>
          <w:sz w:val="24"/>
        </w:rPr>
        <w:t>Bogale</w:t>
      </w:r>
      <w:proofErr w:type="spellEnd"/>
      <w:r>
        <w:rPr>
          <w:rFonts w:ascii="Times New Roman" w:hAnsi="Times New Roman" w:cs="Times New Roman"/>
          <w:sz w:val="24"/>
        </w:rPr>
        <w:t xml:space="preserve"> </w:t>
      </w:r>
      <w:proofErr w:type="spellStart"/>
      <w:r>
        <w:rPr>
          <w:rFonts w:ascii="Times New Roman" w:hAnsi="Times New Roman" w:cs="Times New Roman"/>
          <w:sz w:val="24"/>
        </w:rPr>
        <w:t>Chekole</w:t>
      </w:r>
      <w:proofErr w:type="spellEnd"/>
    </w:p>
    <w:p w:rsidR="00A97B80" w:rsidRPr="002B4DC6" w:rsidRDefault="00A97B80" w:rsidP="002B4DC6">
      <w:pPr>
        <w:rPr>
          <w:rFonts w:ascii="Times New Roman" w:hAnsi="Times New Roman" w:cs="Times New Roman"/>
        </w:rPr>
      </w:pPr>
      <w:proofErr w:type="spellStart"/>
      <w:r w:rsidRPr="002B4DC6">
        <w:rPr>
          <w:rFonts w:ascii="Times New Roman" w:hAnsi="Times New Roman" w:cs="Times New Roman"/>
        </w:rPr>
        <w:t>Wolkite</w:t>
      </w:r>
      <w:proofErr w:type="spellEnd"/>
      <w:r w:rsidRPr="002B4DC6">
        <w:rPr>
          <w:rFonts w:ascii="Times New Roman" w:hAnsi="Times New Roman" w:cs="Times New Roman"/>
        </w:rPr>
        <w:t xml:space="preserve"> University, Ethiopia</w:t>
      </w:r>
    </w:p>
    <w:p w:rsidR="00A97B80" w:rsidRPr="002B4DC6" w:rsidRDefault="00A97B80" w:rsidP="0064476A">
      <w:pPr>
        <w:jc w:val="center"/>
        <w:rPr>
          <w:rFonts w:ascii="Times New Roman" w:hAnsi="Times New Roman" w:cs="Times New Roman"/>
          <w:b/>
          <w:sz w:val="24"/>
        </w:rPr>
      </w:pPr>
      <w:r w:rsidRPr="002B4DC6">
        <w:rPr>
          <w:rFonts w:ascii="Times New Roman" w:hAnsi="Times New Roman" w:cs="Times New Roman"/>
          <w:b/>
          <w:sz w:val="24"/>
        </w:rPr>
        <w:t>Abstract</w:t>
      </w:r>
    </w:p>
    <w:p w:rsidR="003B39CA" w:rsidRPr="002B4DC6" w:rsidRDefault="003B39CA" w:rsidP="002B4DC6">
      <w:pPr>
        <w:jc w:val="both"/>
        <w:rPr>
          <w:rFonts w:ascii="Times New Roman" w:hAnsi="Times New Roman" w:cs="Times New Roman"/>
          <w:sz w:val="20"/>
        </w:rPr>
      </w:pPr>
      <w:r w:rsidRPr="002B4DC6">
        <w:rPr>
          <w:rFonts w:ascii="Times New Roman" w:hAnsi="Times New Roman" w:cs="Times New Roman"/>
          <w:sz w:val="20"/>
        </w:rPr>
        <w:t xml:space="preserve">Although there is a presence of governmental and non-governmental organizations running to provide quality HIV care services to reduce HIV-related mortality, there is rapid disease progression and death among children in developing countries including Ethiopia. Thus, this study was aimed to assess the mortality predictors of children living with HIV at </w:t>
      </w:r>
      <w:proofErr w:type="spellStart"/>
      <w:r w:rsidRPr="002B4DC6">
        <w:rPr>
          <w:rFonts w:ascii="Times New Roman" w:hAnsi="Times New Roman" w:cs="Times New Roman"/>
          <w:sz w:val="20"/>
        </w:rPr>
        <w:t>Bahir</w:t>
      </w:r>
      <w:proofErr w:type="spellEnd"/>
      <w:r w:rsidRPr="002B4DC6">
        <w:rPr>
          <w:rFonts w:ascii="Times New Roman" w:hAnsi="Times New Roman" w:cs="Times New Roman"/>
          <w:sz w:val="20"/>
        </w:rPr>
        <w:t xml:space="preserve"> Dar town public health facilities. A facility-based retrospective follow-up study was conducted among 588 children who </w:t>
      </w:r>
      <w:r w:rsidR="002B4DC6" w:rsidRPr="002B4DC6">
        <w:rPr>
          <w:rFonts w:ascii="Times New Roman" w:hAnsi="Times New Roman" w:cs="Times New Roman"/>
          <w:sz w:val="20"/>
        </w:rPr>
        <w:t>were enrolled</w:t>
      </w:r>
      <w:r w:rsidRPr="002B4DC6">
        <w:rPr>
          <w:rFonts w:ascii="Times New Roman" w:hAnsi="Times New Roman" w:cs="Times New Roman"/>
          <w:sz w:val="20"/>
        </w:rPr>
        <w:t xml:space="preserve"> in the HIV care clinic from 1 September 2010 to 30 August 2019. Data were entered into the </w:t>
      </w:r>
      <w:proofErr w:type="spellStart"/>
      <w:r w:rsidRPr="002B4DC6">
        <w:rPr>
          <w:rFonts w:ascii="Times New Roman" w:hAnsi="Times New Roman" w:cs="Times New Roman"/>
          <w:sz w:val="20"/>
        </w:rPr>
        <w:t>Epi</w:t>
      </w:r>
      <w:proofErr w:type="spellEnd"/>
      <w:r w:rsidRPr="002B4DC6">
        <w:rPr>
          <w:rFonts w:ascii="Times New Roman" w:hAnsi="Times New Roman" w:cs="Times New Roman"/>
          <w:sz w:val="20"/>
        </w:rPr>
        <w:t xml:space="preserve">-Data entry 3.1 and then exported to STATA version 14 for analysis. </w:t>
      </w:r>
      <w:proofErr w:type="spellStart"/>
      <w:r w:rsidRPr="002B4DC6">
        <w:rPr>
          <w:rFonts w:ascii="Times New Roman" w:hAnsi="Times New Roman" w:cs="Times New Roman"/>
          <w:sz w:val="20"/>
        </w:rPr>
        <w:t>Multiplimputation</w:t>
      </w:r>
      <w:proofErr w:type="spellEnd"/>
      <w:r w:rsidRPr="002B4DC6">
        <w:rPr>
          <w:rFonts w:ascii="Times New Roman" w:hAnsi="Times New Roman" w:cs="Times New Roman"/>
          <w:sz w:val="20"/>
        </w:rPr>
        <w:t xml:space="preserve"> models were employed to handle missing data using the multivariate imputation Chained Equations technique. The Kaplan–Meier survival curve and log-rank test were used to estimate and compare the survival time of categorical variables.</w:t>
      </w:r>
    </w:p>
    <w:p w:rsidR="003B39CA" w:rsidRPr="002B4DC6" w:rsidRDefault="003B39CA" w:rsidP="002B4DC6">
      <w:pPr>
        <w:jc w:val="both"/>
        <w:rPr>
          <w:rFonts w:ascii="Times New Roman" w:hAnsi="Times New Roman" w:cs="Times New Roman"/>
          <w:sz w:val="20"/>
        </w:rPr>
      </w:pPr>
      <w:r w:rsidRPr="002B4DC6">
        <w:rPr>
          <w:rFonts w:ascii="Times New Roman" w:hAnsi="Times New Roman" w:cs="Times New Roman"/>
          <w:sz w:val="20"/>
        </w:rPr>
        <w:t xml:space="preserve">About 27 (4.6%) (95% confidence interval: 2.9–6.5) deaths were observed from the 30,062. </w:t>
      </w:r>
      <w:r w:rsidR="002B4DC6" w:rsidRPr="002B4DC6">
        <w:rPr>
          <w:rFonts w:ascii="Times New Roman" w:hAnsi="Times New Roman" w:cs="Times New Roman"/>
          <w:sz w:val="20"/>
        </w:rPr>
        <w:t>Person-months</w:t>
      </w:r>
      <w:r w:rsidRPr="002B4DC6">
        <w:rPr>
          <w:rFonts w:ascii="Times New Roman" w:hAnsi="Times New Roman" w:cs="Times New Roman"/>
          <w:sz w:val="20"/>
        </w:rPr>
        <w:t xml:space="preserve"> follow-up </w:t>
      </w:r>
      <w:r w:rsidR="002B4DC6" w:rsidRPr="002B4DC6">
        <w:rPr>
          <w:rFonts w:ascii="Times New Roman" w:hAnsi="Times New Roman" w:cs="Times New Roman"/>
          <w:sz w:val="20"/>
        </w:rPr>
        <w:t>period</w:t>
      </w:r>
      <w:r w:rsidRPr="002B4DC6">
        <w:rPr>
          <w:rFonts w:ascii="Times New Roman" w:hAnsi="Times New Roman" w:cs="Times New Roman"/>
          <w:sz w:val="20"/>
        </w:rPr>
        <w:t xml:space="preserve"> and the overall incidence density rate of 0.9 per 1000 child-months (95% confidence interval: 0.6–1.3). Advanced WHO clini</w:t>
      </w:r>
      <w:r w:rsidR="002B4DC6">
        <w:rPr>
          <w:rFonts w:ascii="Times New Roman" w:hAnsi="Times New Roman" w:cs="Times New Roman"/>
          <w:sz w:val="20"/>
        </w:rPr>
        <w:t>cal stage (adjusted hazard ratio=3.18;</w:t>
      </w:r>
      <w:r w:rsidRPr="002B4DC6">
        <w:rPr>
          <w:rFonts w:ascii="Times New Roman" w:hAnsi="Times New Roman" w:cs="Times New Roman"/>
          <w:sz w:val="20"/>
        </w:rPr>
        <w:t xml:space="preserve">95% confidence interval: 1.07–9.43), </w:t>
      </w:r>
      <w:proofErr w:type="spellStart"/>
      <w:r w:rsidRPr="002B4DC6">
        <w:rPr>
          <w:rFonts w:ascii="Times New Roman" w:hAnsi="Times New Roman" w:cs="Times New Roman"/>
          <w:sz w:val="20"/>
        </w:rPr>
        <w:t>hemoglobin</w:t>
      </w:r>
      <w:proofErr w:type="spellEnd"/>
      <w:r w:rsidRPr="002B4DC6">
        <w:rPr>
          <w:rFonts w:ascii="Times New Roman" w:hAnsi="Times New Roman" w:cs="Times New Roman"/>
          <w:sz w:val="20"/>
        </w:rPr>
        <w:t xml:space="preserve"> level less than 8 g/</w:t>
      </w:r>
      <w:proofErr w:type="spellStart"/>
      <w:r w:rsidRPr="002B4DC6">
        <w:rPr>
          <w:rFonts w:ascii="Times New Roman" w:hAnsi="Times New Roman" w:cs="Times New Roman"/>
          <w:sz w:val="20"/>
        </w:rPr>
        <w:t>dL</w:t>
      </w:r>
      <w:proofErr w:type="spellEnd"/>
      <w:r w:rsidRPr="002B4DC6">
        <w:rPr>
          <w:rFonts w:ascii="Times New Roman" w:hAnsi="Times New Roman" w:cs="Times New Roman"/>
          <w:sz w:val="20"/>
        </w:rPr>
        <w:t xml:space="preserve"> (adjusted</w:t>
      </w:r>
      <w:r w:rsidR="002B4DC6">
        <w:rPr>
          <w:rFonts w:ascii="Times New Roman" w:hAnsi="Times New Roman" w:cs="Times New Roman"/>
          <w:sz w:val="20"/>
        </w:rPr>
        <w:t xml:space="preserve"> hazard ratio=3.54;</w:t>
      </w:r>
      <w:r w:rsidRPr="002B4DC6">
        <w:rPr>
          <w:rFonts w:ascii="Times New Roman" w:hAnsi="Times New Roman" w:cs="Times New Roman"/>
          <w:sz w:val="20"/>
        </w:rPr>
        <w:t>95% confidence interval: 1.27–8.85), children having a weight for age of</w:t>
      </w:r>
      <w:r w:rsidR="002B4DC6">
        <w:rPr>
          <w:rFonts w:ascii="Times New Roman" w:hAnsi="Times New Roman" w:cs="Times New Roman"/>
          <w:sz w:val="20"/>
        </w:rPr>
        <w:t xml:space="preserve"> &lt;−2z (adjusted hazard ratio=2.81;</w:t>
      </w:r>
      <w:r w:rsidRPr="002B4DC6">
        <w:rPr>
          <w:rFonts w:ascii="Times New Roman" w:hAnsi="Times New Roman" w:cs="Times New Roman"/>
          <w:sz w:val="20"/>
        </w:rPr>
        <w:t>95% confidence interval: 1.19–6.6), children with poor</w:t>
      </w:r>
      <w:r w:rsidR="002B4DC6">
        <w:rPr>
          <w:rFonts w:ascii="Times New Roman" w:hAnsi="Times New Roman" w:cs="Times New Roman"/>
          <w:sz w:val="20"/>
        </w:rPr>
        <w:t xml:space="preserve"> </w:t>
      </w:r>
      <w:r w:rsidRPr="002B4DC6">
        <w:rPr>
          <w:rFonts w:ascii="Times New Roman" w:hAnsi="Times New Roman" w:cs="Times New Roman"/>
          <w:sz w:val="20"/>
        </w:rPr>
        <w:t xml:space="preserve">adherence </w:t>
      </w:r>
      <w:r w:rsidR="002B4DC6">
        <w:rPr>
          <w:rFonts w:ascii="Times New Roman" w:hAnsi="Times New Roman" w:cs="Times New Roman"/>
          <w:sz w:val="20"/>
        </w:rPr>
        <w:t>(adjusted hazard ratio=3.91;</w:t>
      </w:r>
      <w:r w:rsidRPr="002B4DC6">
        <w:rPr>
          <w:rFonts w:ascii="Times New Roman" w:hAnsi="Times New Roman" w:cs="Times New Roman"/>
          <w:sz w:val="20"/>
        </w:rPr>
        <w:t xml:space="preserve">95% confidence interval: 1.41–10.8), and starting the treatment beyond 1 week of being </w:t>
      </w:r>
      <w:r w:rsidR="002B4DC6">
        <w:rPr>
          <w:rFonts w:ascii="Times New Roman" w:hAnsi="Times New Roman" w:cs="Times New Roman"/>
          <w:sz w:val="20"/>
        </w:rPr>
        <w:t>eligible (adjusted hazard ratio=3.22;</w:t>
      </w:r>
      <w:r w:rsidRPr="002B4DC6">
        <w:rPr>
          <w:rFonts w:ascii="Times New Roman" w:hAnsi="Times New Roman" w:cs="Times New Roman"/>
          <w:sz w:val="20"/>
        </w:rPr>
        <w:t>95% confidence interval: 1.21–8.53) were predictors of HIV-related mortality among children initiated</w:t>
      </w:r>
      <w:r w:rsidR="002B4DC6">
        <w:rPr>
          <w:rFonts w:ascii="Times New Roman" w:hAnsi="Times New Roman" w:cs="Times New Roman"/>
          <w:sz w:val="20"/>
        </w:rPr>
        <w:t xml:space="preserve"> </w:t>
      </w:r>
      <w:r w:rsidRPr="002B4DC6">
        <w:rPr>
          <w:rFonts w:ascii="Times New Roman" w:hAnsi="Times New Roman" w:cs="Times New Roman"/>
          <w:sz w:val="20"/>
        </w:rPr>
        <w:t>antiretroviral therapy.</w:t>
      </w:r>
    </w:p>
    <w:p w:rsidR="00A97B80" w:rsidRPr="002B4DC6" w:rsidRDefault="00A97B80" w:rsidP="002B4DC6">
      <w:pPr>
        <w:jc w:val="both"/>
        <w:rPr>
          <w:rFonts w:ascii="Times New Roman" w:hAnsi="Times New Roman" w:cs="Times New Roman"/>
          <w:sz w:val="20"/>
        </w:rPr>
      </w:pPr>
      <w:r w:rsidRPr="002B4DC6">
        <w:rPr>
          <w:rFonts w:ascii="Times New Roman" w:hAnsi="Times New Roman" w:cs="Times New Roman"/>
          <w:b/>
          <w:sz w:val="20"/>
        </w:rPr>
        <w:t>Conclusion:</w:t>
      </w:r>
      <w:r w:rsidR="002B4DC6" w:rsidRPr="002B4DC6">
        <w:rPr>
          <w:rFonts w:ascii="Times New Roman" w:hAnsi="Times New Roman" w:cs="Times New Roman"/>
          <w:sz w:val="20"/>
        </w:rPr>
        <w:t xml:space="preserve"> </w:t>
      </w:r>
      <w:r w:rsidRPr="002B4DC6">
        <w:rPr>
          <w:rFonts w:ascii="Times New Roman" w:hAnsi="Times New Roman" w:cs="Times New Roman"/>
          <w:sz w:val="20"/>
        </w:rPr>
        <w:t xml:space="preserve">The hazard of mortality was higher among HIV-infected children in </w:t>
      </w:r>
      <w:r w:rsidR="003B39CA" w:rsidRPr="002B4DC6">
        <w:rPr>
          <w:rFonts w:ascii="Times New Roman" w:hAnsi="Times New Roman" w:cs="Times New Roman"/>
          <w:sz w:val="20"/>
        </w:rPr>
        <w:t xml:space="preserve">the early period of initiation. </w:t>
      </w:r>
      <w:r w:rsidRPr="002B4DC6">
        <w:rPr>
          <w:rFonts w:ascii="Times New Roman" w:hAnsi="Times New Roman" w:cs="Times New Roman"/>
          <w:sz w:val="20"/>
        </w:rPr>
        <w:t xml:space="preserve">Enhancing antiretroviral therapy drug adherence, monitoring </w:t>
      </w:r>
      <w:proofErr w:type="spellStart"/>
      <w:r w:rsidRPr="002B4DC6">
        <w:rPr>
          <w:rFonts w:ascii="Times New Roman" w:hAnsi="Times New Roman" w:cs="Times New Roman"/>
          <w:sz w:val="20"/>
        </w:rPr>
        <w:t>Hgb</w:t>
      </w:r>
      <w:proofErr w:type="spellEnd"/>
      <w:r w:rsidRPr="002B4DC6">
        <w:rPr>
          <w:rFonts w:ascii="Times New Roman" w:hAnsi="Times New Roman" w:cs="Times New Roman"/>
          <w:sz w:val="20"/>
        </w:rPr>
        <w:t xml:space="preserve"> </w:t>
      </w:r>
      <w:r w:rsidR="003B39CA" w:rsidRPr="002B4DC6">
        <w:rPr>
          <w:rFonts w:ascii="Times New Roman" w:hAnsi="Times New Roman" w:cs="Times New Roman"/>
          <w:sz w:val="20"/>
        </w:rPr>
        <w:t>level, and timely initiation of</w:t>
      </w:r>
      <w:r w:rsidR="002B4DC6">
        <w:rPr>
          <w:rFonts w:ascii="Times New Roman" w:hAnsi="Times New Roman" w:cs="Times New Roman"/>
          <w:sz w:val="20"/>
        </w:rPr>
        <w:t xml:space="preserve"> </w:t>
      </w:r>
      <w:r w:rsidRPr="002B4DC6">
        <w:rPr>
          <w:rFonts w:ascii="Times New Roman" w:hAnsi="Times New Roman" w:cs="Times New Roman"/>
          <w:sz w:val="20"/>
        </w:rPr>
        <w:t>antiretroviral therapy reduce HIV-related mortality.</w:t>
      </w:r>
    </w:p>
    <w:p w:rsidR="002D2CEA" w:rsidRPr="002B4DC6" w:rsidRDefault="002D2CEA" w:rsidP="002B4DC6">
      <w:pPr>
        <w:rPr>
          <w:rFonts w:ascii="Times New Roman" w:hAnsi="Times New Roman" w:cs="Times New Roman"/>
          <w:b/>
          <w:sz w:val="24"/>
        </w:rPr>
      </w:pPr>
      <w:r w:rsidRPr="002B4DC6">
        <w:rPr>
          <w:rFonts w:ascii="Times New Roman" w:hAnsi="Times New Roman" w:cs="Times New Roman"/>
          <w:b/>
          <w:sz w:val="24"/>
        </w:rPr>
        <w:t>Biography</w:t>
      </w:r>
    </w:p>
    <w:p w:rsidR="002D2CEA" w:rsidRPr="002B4DC6" w:rsidRDefault="002D2CEA" w:rsidP="002B4DC6">
      <w:pPr>
        <w:jc w:val="both"/>
        <w:rPr>
          <w:rFonts w:ascii="Times New Roman" w:hAnsi="Times New Roman" w:cs="Times New Roman"/>
          <w:sz w:val="20"/>
        </w:rPr>
      </w:pPr>
      <w:proofErr w:type="spellStart"/>
      <w:r w:rsidRPr="002B4DC6">
        <w:rPr>
          <w:rFonts w:ascii="Times New Roman" w:hAnsi="Times New Roman" w:cs="Times New Roman"/>
          <w:sz w:val="20"/>
        </w:rPr>
        <w:t>Bogale</w:t>
      </w:r>
      <w:proofErr w:type="spellEnd"/>
      <w:r w:rsidRPr="002B4DC6">
        <w:rPr>
          <w:rFonts w:ascii="Times New Roman" w:hAnsi="Times New Roman" w:cs="Times New Roman"/>
          <w:sz w:val="20"/>
        </w:rPr>
        <w:t xml:space="preserve"> </w:t>
      </w:r>
      <w:proofErr w:type="spellStart"/>
      <w:r w:rsidRPr="002B4DC6">
        <w:rPr>
          <w:rFonts w:ascii="Times New Roman" w:hAnsi="Times New Roman" w:cs="Times New Roman"/>
          <w:sz w:val="20"/>
        </w:rPr>
        <w:t>Chekole</w:t>
      </w:r>
      <w:proofErr w:type="spellEnd"/>
      <w:r w:rsidRPr="002B4DC6">
        <w:rPr>
          <w:rFonts w:ascii="Times New Roman" w:hAnsi="Times New Roman" w:cs="Times New Roman"/>
          <w:sz w:val="20"/>
        </w:rPr>
        <w:t xml:space="preserve"> has completed his </w:t>
      </w:r>
      <w:proofErr w:type="spellStart"/>
      <w:r w:rsidRPr="002B4DC6">
        <w:rPr>
          <w:rFonts w:ascii="Times New Roman" w:hAnsi="Times New Roman" w:cs="Times New Roman"/>
          <w:sz w:val="20"/>
        </w:rPr>
        <w:t>B</w:t>
      </w:r>
      <w:r w:rsidR="002B4DC6">
        <w:rPr>
          <w:rFonts w:ascii="Times New Roman" w:hAnsi="Times New Roman" w:cs="Times New Roman"/>
          <w:sz w:val="20"/>
        </w:rPr>
        <w:t>.</w:t>
      </w:r>
      <w:r w:rsidRPr="002B4DC6">
        <w:rPr>
          <w:rFonts w:ascii="Times New Roman" w:hAnsi="Times New Roman" w:cs="Times New Roman"/>
          <w:sz w:val="20"/>
        </w:rPr>
        <w:t>Sc</w:t>
      </w:r>
      <w:proofErr w:type="spellEnd"/>
      <w:r w:rsidRPr="002B4DC6">
        <w:rPr>
          <w:rFonts w:ascii="Times New Roman" w:hAnsi="Times New Roman" w:cs="Times New Roman"/>
          <w:sz w:val="20"/>
        </w:rPr>
        <w:t xml:space="preserve"> at the age of 22 years from </w:t>
      </w:r>
      <w:proofErr w:type="spellStart"/>
      <w:r w:rsidRPr="002B4DC6">
        <w:rPr>
          <w:rFonts w:ascii="Times New Roman" w:hAnsi="Times New Roman" w:cs="Times New Roman"/>
          <w:sz w:val="20"/>
        </w:rPr>
        <w:t>Wollo</w:t>
      </w:r>
      <w:proofErr w:type="spellEnd"/>
      <w:r w:rsidRPr="002B4DC6">
        <w:rPr>
          <w:rFonts w:ascii="Times New Roman" w:hAnsi="Times New Roman" w:cs="Times New Roman"/>
          <w:sz w:val="20"/>
        </w:rPr>
        <w:t xml:space="preserve"> University and </w:t>
      </w:r>
      <w:proofErr w:type="spellStart"/>
      <w:r w:rsidRPr="002B4DC6">
        <w:rPr>
          <w:rFonts w:ascii="Times New Roman" w:hAnsi="Times New Roman" w:cs="Times New Roman"/>
          <w:sz w:val="20"/>
        </w:rPr>
        <w:t>M</w:t>
      </w:r>
      <w:r w:rsidR="002B4DC6">
        <w:rPr>
          <w:rFonts w:ascii="Times New Roman" w:hAnsi="Times New Roman" w:cs="Times New Roman"/>
          <w:sz w:val="20"/>
        </w:rPr>
        <w:t>.</w:t>
      </w:r>
      <w:r w:rsidRPr="002B4DC6">
        <w:rPr>
          <w:rFonts w:ascii="Times New Roman" w:hAnsi="Times New Roman" w:cs="Times New Roman"/>
          <w:sz w:val="20"/>
        </w:rPr>
        <w:t>Sc</w:t>
      </w:r>
      <w:proofErr w:type="spellEnd"/>
      <w:r w:rsidRPr="002B4DC6">
        <w:rPr>
          <w:rFonts w:ascii="Times New Roman" w:hAnsi="Times New Roman" w:cs="Times New Roman"/>
          <w:sz w:val="20"/>
        </w:rPr>
        <w:t xml:space="preserve"> at</w:t>
      </w:r>
      <w:r w:rsidR="002B4DC6">
        <w:rPr>
          <w:rFonts w:ascii="Times New Roman" w:hAnsi="Times New Roman" w:cs="Times New Roman"/>
          <w:sz w:val="20"/>
        </w:rPr>
        <w:t xml:space="preserve"> </w:t>
      </w:r>
      <w:r w:rsidRPr="002B4DC6">
        <w:rPr>
          <w:rFonts w:ascii="Times New Roman" w:hAnsi="Times New Roman" w:cs="Times New Roman"/>
          <w:sz w:val="20"/>
        </w:rPr>
        <w:t xml:space="preserve">the age of 25 years from </w:t>
      </w:r>
      <w:proofErr w:type="spellStart"/>
      <w:r w:rsidRPr="002B4DC6">
        <w:rPr>
          <w:rFonts w:ascii="Times New Roman" w:hAnsi="Times New Roman" w:cs="Times New Roman"/>
          <w:sz w:val="20"/>
        </w:rPr>
        <w:t>Bahir</w:t>
      </w:r>
      <w:proofErr w:type="spellEnd"/>
      <w:r w:rsidRPr="002B4DC6">
        <w:rPr>
          <w:rFonts w:ascii="Times New Roman" w:hAnsi="Times New Roman" w:cs="Times New Roman"/>
          <w:sz w:val="20"/>
        </w:rPr>
        <w:t xml:space="preserve"> Dar University School of Medicine and health Sciences. He is the</w:t>
      </w:r>
      <w:r w:rsidR="002B4DC6">
        <w:rPr>
          <w:rFonts w:ascii="Times New Roman" w:hAnsi="Times New Roman" w:cs="Times New Roman"/>
          <w:sz w:val="20"/>
        </w:rPr>
        <w:t xml:space="preserve"> </w:t>
      </w:r>
      <w:r w:rsidRPr="002B4DC6">
        <w:rPr>
          <w:rFonts w:ascii="Times New Roman" w:hAnsi="Times New Roman" w:cs="Times New Roman"/>
          <w:sz w:val="20"/>
        </w:rPr>
        <w:t xml:space="preserve">instructor of </w:t>
      </w:r>
      <w:proofErr w:type="spellStart"/>
      <w:r w:rsidRPr="002B4DC6">
        <w:rPr>
          <w:rFonts w:ascii="Times New Roman" w:hAnsi="Times New Roman" w:cs="Times New Roman"/>
          <w:sz w:val="20"/>
        </w:rPr>
        <w:t>pediatric</w:t>
      </w:r>
      <w:proofErr w:type="spellEnd"/>
      <w:r w:rsidRPr="002B4DC6">
        <w:rPr>
          <w:rFonts w:ascii="Times New Roman" w:hAnsi="Times New Roman" w:cs="Times New Roman"/>
          <w:sz w:val="20"/>
        </w:rPr>
        <w:t xml:space="preserve"> and child health nursing in </w:t>
      </w:r>
      <w:proofErr w:type="spellStart"/>
      <w:r w:rsidRPr="002B4DC6">
        <w:rPr>
          <w:rFonts w:ascii="Times New Roman" w:hAnsi="Times New Roman" w:cs="Times New Roman"/>
          <w:sz w:val="20"/>
        </w:rPr>
        <w:t>Wolkite</w:t>
      </w:r>
      <w:proofErr w:type="spellEnd"/>
      <w:r w:rsidRPr="002B4DC6">
        <w:rPr>
          <w:rFonts w:ascii="Times New Roman" w:hAnsi="Times New Roman" w:cs="Times New Roman"/>
          <w:sz w:val="20"/>
        </w:rPr>
        <w:t xml:space="preserve"> University. He has published more</w:t>
      </w:r>
      <w:r w:rsidR="002B4DC6">
        <w:rPr>
          <w:rFonts w:ascii="Times New Roman" w:hAnsi="Times New Roman" w:cs="Times New Roman"/>
          <w:sz w:val="20"/>
        </w:rPr>
        <w:t xml:space="preserve"> </w:t>
      </w:r>
      <w:r w:rsidRPr="002B4DC6">
        <w:rPr>
          <w:rFonts w:ascii="Times New Roman" w:hAnsi="Times New Roman" w:cs="Times New Roman"/>
          <w:sz w:val="20"/>
        </w:rPr>
        <w:t>than 14 papers in reputed journals.</w:t>
      </w:r>
      <w:bookmarkEnd w:id="0"/>
    </w:p>
    <w:sectPr w:rsidR="002D2CEA" w:rsidRPr="002B4D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B80"/>
    <w:rsid w:val="00275660"/>
    <w:rsid w:val="002B4DC6"/>
    <w:rsid w:val="002D2CEA"/>
    <w:rsid w:val="003B39CA"/>
    <w:rsid w:val="0064476A"/>
    <w:rsid w:val="008D4CD2"/>
    <w:rsid w:val="00921A6E"/>
    <w:rsid w:val="00A97B80"/>
    <w:rsid w:val="00AD6D5E"/>
    <w:rsid w:val="00C35F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5F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5F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2022-11-19T03:01:00Z</dcterms:created>
  <dcterms:modified xsi:type="dcterms:W3CDTF">2022-11-19T06:52:00Z</dcterms:modified>
</cp:coreProperties>
</file>