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6FD" w:rsidRPr="00DC5C4F" w:rsidRDefault="005323B8" w:rsidP="00DC5C4F">
      <w:pPr>
        <w:rPr>
          <w:rFonts w:ascii="Times New Roman" w:hAnsi="Times New Roman" w:cs="Times New Roman"/>
          <w:b/>
          <w:sz w:val="32"/>
        </w:rPr>
      </w:pPr>
      <w:commentRangeStart w:id="0"/>
      <w:r w:rsidRPr="00DC5C4F">
        <w:rPr>
          <w:rFonts w:ascii="Times New Roman" w:hAnsi="Times New Roman" w:cs="Times New Roman"/>
          <w:b/>
          <w:sz w:val="32"/>
        </w:rPr>
        <w:t xml:space="preserve">Update </w:t>
      </w:r>
      <w:r w:rsidR="00DC5C4F" w:rsidRPr="00DC5C4F">
        <w:rPr>
          <w:rFonts w:ascii="Times New Roman" w:hAnsi="Times New Roman" w:cs="Times New Roman"/>
          <w:b/>
          <w:sz w:val="32"/>
        </w:rPr>
        <w:t xml:space="preserve">in </w:t>
      </w:r>
      <w:proofErr w:type="spellStart"/>
      <w:r w:rsidR="00DC5C4F" w:rsidRPr="00DC5C4F">
        <w:rPr>
          <w:rFonts w:ascii="Times New Roman" w:hAnsi="Times New Roman" w:cs="Times New Roman"/>
          <w:b/>
          <w:sz w:val="32"/>
        </w:rPr>
        <w:t>p</w:t>
      </w:r>
      <w:r w:rsidRPr="00DC5C4F">
        <w:rPr>
          <w:rFonts w:ascii="Times New Roman" w:hAnsi="Times New Roman" w:cs="Times New Roman"/>
          <w:b/>
          <w:sz w:val="32"/>
        </w:rPr>
        <w:t>ediatric</w:t>
      </w:r>
      <w:proofErr w:type="spellEnd"/>
      <w:r w:rsidRPr="00DC5C4F">
        <w:rPr>
          <w:rFonts w:ascii="Times New Roman" w:hAnsi="Times New Roman" w:cs="Times New Roman"/>
          <w:b/>
          <w:sz w:val="32"/>
        </w:rPr>
        <w:t xml:space="preserve"> </w:t>
      </w:r>
      <w:r w:rsidR="00DC5C4F" w:rsidRPr="00DC5C4F">
        <w:rPr>
          <w:rFonts w:ascii="Times New Roman" w:hAnsi="Times New Roman" w:cs="Times New Roman"/>
          <w:b/>
          <w:sz w:val="32"/>
        </w:rPr>
        <w:t>e</w:t>
      </w:r>
      <w:r w:rsidRPr="00DC5C4F">
        <w:rPr>
          <w:rFonts w:ascii="Times New Roman" w:hAnsi="Times New Roman" w:cs="Times New Roman"/>
          <w:b/>
          <w:sz w:val="32"/>
        </w:rPr>
        <w:t xml:space="preserve">mergency </w:t>
      </w:r>
      <w:r w:rsidR="00DC5C4F" w:rsidRPr="00DC5C4F">
        <w:rPr>
          <w:rFonts w:ascii="Times New Roman" w:hAnsi="Times New Roman" w:cs="Times New Roman"/>
          <w:b/>
          <w:sz w:val="32"/>
        </w:rPr>
        <w:t>m</w:t>
      </w:r>
      <w:r w:rsidRPr="00DC5C4F">
        <w:rPr>
          <w:rFonts w:ascii="Times New Roman" w:hAnsi="Times New Roman" w:cs="Times New Roman"/>
          <w:b/>
          <w:sz w:val="32"/>
        </w:rPr>
        <w:t>edicine</w:t>
      </w:r>
      <w:commentRangeEnd w:id="0"/>
      <w:r w:rsidR="00A82C7B">
        <w:rPr>
          <w:rStyle w:val="CommentReference"/>
        </w:rPr>
        <w:commentReference w:id="0"/>
      </w:r>
    </w:p>
    <w:p w:rsidR="00FD66FD" w:rsidRPr="00DC5C4F" w:rsidRDefault="005323B8" w:rsidP="00DC5C4F">
      <w:pPr>
        <w:rPr>
          <w:rFonts w:ascii="Times New Roman" w:hAnsi="Times New Roman" w:cs="Times New Roman"/>
          <w:sz w:val="24"/>
        </w:rPr>
      </w:pPr>
      <w:r w:rsidRPr="00DC5C4F">
        <w:rPr>
          <w:rFonts w:ascii="Times New Roman" w:hAnsi="Times New Roman" w:cs="Times New Roman"/>
          <w:sz w:val="24"/>
        </w:rPr>
        <w:t xml:space="preserve">Anil </w:t>
      </w:r>
      <w:proofErr w:type="spellStart"/>
      <w:r w:rsidRPr="00DC5C4F">
        <w:rPr>
          <w:rFonts w:ascii="Times New Roman" w:hAnsi="Times New Roman" w:cs="Times New Roman"/>
          <w:sz w:val="24"/>
        </w:rPr>
        <w:t>Batta</w:t>
      </w:r>
      <w:proofErr w:type="spellEnd"/>
    </w:p>
    <w:p w:rsidR="00DC5C4F" w:rsidRDefault="00DC5C4F" w:rsidP="00DC5C4F">
      <w:pPr>
        <w:rPr>
          <w:rFonts w:ascii="Times New Roman" w:hAnsi="Times New Roman" w:cs="Times New Roman"/>
        </w:rPr>
      </w:pPr>
      <w:r w:rsidRPr="00DC5C4F">
        <w:rPr>
          <w:rFonts w:ascii="Times New Roman" w:hAnsi="Times New Roman" w:cs="Times New Roman"/>
        </w:rPr>
        <w:t xml:space="preserve">MM Institute </w:t>
      </w:r>
      <w:r>
        <w:rPr>
          <w:rFonts w:ascii="Times New Roman" w:hAnsi="Times New Roman" w:cs="Times New Roman"/>
        </w:rPr>
        <w:t>o</w:t>
      </w:r>
      <w:r w:rsidRPr="00DC5C4F">
        <w:rPr>
          <w:rFonts w:ascii="Times New Roman" w:hAnsi="Times New Roman" w:cs="Times New Roman"/>
        </w:rPr>
        <w:t>f Medical Sciences &amp; Research</w:t>
      </w:r>
      <w:r w:rsidR="005323B8" w:rsidRPr="00DC5C4F">
        <w:rPr>
          <w:rFonts w:ascii="Times New Roman" w:hAnsi="Times New Roman" w:cs="Times New Roman"/>
        </w:rPr>
        <w:t>, India</w:t>
      </w:r>
    </w:p>
    <w:p w:rsidR="00FD66FD" w:rsidRPr="00DC5C4F" w:rsidRDefault="00DC5C4F" w:rsidP="00DC5C4F">
      <w:pPr>
        <w:jc w:val="center"/>
        <w:rPr>
          <w:rFonts w:ascii="Times New Roman" w:hAnsi="Times New Roman" w:cs="Times New Roman"/>
          <w:b/>
          <w:sz w:val="24"/>
        </w:rPr>
      </w:pPr>
      <w:r w:rsidRPr="00DC5C4F">
        <w:rPr>
          <w:rFonts w:ascii="Times New Roman" w:hAnsi="Times New Roman" w:cs="Times New Roman"/>
          <w:b/>
          <w:sz w:val="24"/>
        </w:rPr>
        <w:t>Abstract</w:t>
      </w:r>
    </w:p>
    <w:p w:rsidR="00FD66FD" w:rsidRPr="00DC5C4F" w:rsidRDefault="00FD66FD" w:rsidP="00DC5C4F">
      <w:pPr>
        <w:jc w:val="both"/>
        <w:rPr>
          <w:rFonts w:ascii="Times New Roman" w:hAnsi="Times New Roman" w:cs="Times New Roman"/>
          <w:sz w:val="20"/>
        </w:rPr>
      </w:pPr>
      <w:r w:rsidRPr="00DC5C4F">
        <w:rPr>
          <w:rFonts w:ascii="Times New Roman" w:hAnsi="Times New Roman" w:cs="Times New Roman"/>
          <w:sz w:val="20"/>
        </w:rPr>
        <w:t>This paper summarizes the state-of-the-art approach to several critical aspe</w:t>
      </w:r>
      <w:bookmarkStart w:id="1" w:name="_GoBack"/>
      <w:bookmarkEnd w:id="1"/>
      <w:r w:rsidRPr="00DC5C4F">
        <w:rPr>
          <w:rFonts w:ascii="Times New Roman" w:hAnsi="Times New Roman" w:cs="Times New Roman"/>
          <w:sz w:val="20"/>
        </w:rPr>
        <w:t xml:space="preserve">cts of </w:t>
      </w:r>
      <w:proofErr w:type="spellStart"/>
      <w:r w:rsidRPr="00DC5C4F">
        <w:rPr>
          <w:rFonts w:ascii="Times New Roman" w:hAnsi="Times New Roman" w:cs="Times New Roman"/>
          <w:sz w:val="20"/>
        </w:rPr>
        <w:t>pediatric</w:t>
      </w:r>
      <w:proofErr w:type="spellEnd"/>
      <w:r w:rsidRPr="00DC5C4F">
        <w:rPr>
          <w:rFonts w:ascii="Times New Roman" w:hAnsi="Times New Roman" w:cs="Times New Roman"/>
          <w:sz w:val="20"/>
        </w:rPr>
        <w:t xml:space="preserve"> emergency care. While the field of </w:t>
      </w:r>
      <w:proofErr w:type="spellStart"/>
      <w:r w:rsidRPr="00DC5C4F">
        <w:rPr>
          <w:rFonts w:ascii="Times New Roman" w:hAnsi="Times New Roman" w:cs="Times New Roman"/>
          <w:sz w:val="20"/>
        </w:rPr>
        <w:t>pediatric</w:t>
      </w:r>
      <w:proofErr w:type="spellEnd"/>
      <w:r w:rsidRPr="00DC5C4F">
        <w:rPr>
          <w:rFonts w:ascii="Times New Roman" w:hAnsi="Times New Roman" w:cs="Times New Roman"/>
          <w:sz w:val="20"/>
        </w:rPr>
        <w:t xml:space="preserve"> emergency medicine is much broader, we have chosen some key topics which are essential for every physician providing care to children. The resuscitation section highlights the challenges and the particularities of </w:t>
      </w:r>
      <w:proofErr w:type="spellStart"/>
      <w:r w:rsidRPr="00DC5C4F">
        <w:rPr>
          <w:rFonts w:ascii="Times New Roman" w:hAnsi="Times New Roman" w:cs="Times New Roman"/>
          <w:sz w:val="20"/>
        </w:rPr>
        <w:t>pediatric</w:t>
      </w:r>
      <w:proofErr w:type="spellEnd"/>
      <w:r w:rsidRPr="00DC5C4F">
        <w:rPr>
          <w:rFonts w:ascii="Times New Roman" w:hAnsi="Times New Roman" w:cs="Times New Roman"/>
          <w:sz w:val="20"/>
        </w:rPr>
        <w:t xml:space="preserve"> airway management as well as the correct technique for effective cardiopulmonary resuscitation, defibrillation and vascular access. The sepsis section stresses that the key to a successful outcome is early recognition; it outlines the clinical spectrum of sepsis, the systemic inflammatory response and the pathophysiology of septic shock, with emphasis on early clinical signs, airway management, volume resuscitation, vasoactive support and antibiotic therapy. In the last decade, attention to </w:t>
      </w:r>
      <w:proofErr w:type="spellStart"/>
      <w:r w:rsidRPr="00DC5C4F">
        <w:rPr>
          <w:rFonts w:ascii="Times New Roman" w:hAnsi="Times New Roman" w:cs="Times New Roman"/>
          <w:sz w:val="20"/>
        </w:rPr>
        <w:t>pediatric</w:t>
      </w:r>
      <w:proofErr w:type="spellEnd"/>
      <w:r w:rsidRPr="00DC5C4F">
        <w:rPr>
          <w:rFonts w:ascii="Times New Roman" w:hAnsi="Times New Roman" w:cs="Times New Roman"/>
          <w:sz w:val="20"/>
        </w:rPr>
        <w:t xml:space="preserve"> pain management has resulted in increasing awareness of assessment tools and pharmacologic as well as non-pharmacologic strategies for pain control and </w:t>
      </w:r>
      <w:proofErr w:type="spellStart"/>
      <w:r w:rsidRPr="00DC5C4F">
        <w:rPr>
          <w:rFonts w:ascii="Times New Roman" w:hAnsi="Times New Roman" w:cs="Times New Roman"/>
          <w:sz w:val="20"/>
        </w:rPr>
        <w:t>anxiolysis</w:t>
      </w:r>
      <w:proofErr w:type="spellEnd"/>
      <w:r w:rsidRPr="00DC5C4F">
        <w:rPr>
          <w:rFonts w:ascii="Times New Roman" w:hAnsi="Times New Roman" w:cs="Times New Roman"/>
          <w:sz w:val="20"/>
        </w:rPr>
        <w:t xml:space="preserve">. The pain section updates these important aspects of </w:t>
      </w:r>
      <w:proofErr w:type="spellStart"/>
      <w:r w:rsidRPr="00DC5C4F">
        <w:rPr>
          <w:rFonts w:ascii="Times New Roman" w:hAnsi="Times New Roman" w:cs="Times New Roman"/>
          <w:sz w:val="20"/>
        </w:rPr>
        <w:t>pediatric</w:t>
      </w:r>
      <w:proofErr w:type="spellEnd"/>
      <w:r w:rsidRPr="00DC5C4F">
        <w:rPr>
          <w:rFonts w:ascii="Times New Roman" w:hAnsi="Times New Roman" w:cs="Times New Roman"/>
          <w:sz w:val="20"/>
        </w:rPr>
        <w:t xml:space="preserve"> care and includes management of procedural sedation. Although the general principles of trauma care in children are similar to those of adults, the trauma section highlights the key differences, with respect to anatomy and physiology, and how these impact on early recognition of </w:t>
      </w:r>
      <w:proofErr w:type="spellStart"/>
      <w:r w:rsidRPr="00DC5C4F">
        <w:rPr>
          <w:rFonts w:ascii="Times New Roman" w:hAnsi="Times New Roman" w:cs="Times New Roman"/>
          <w:sz w:val="20"/>
        </w:rPr>
        <w:t>hemorrhagic</w:t>
      </w:r>
      <w:proofErr w:type="spellEnd"/>
      <w:r w:rsidRPr="00DC5C4F">
        <w:rPr>
          <w:rFonts w:ascii="Times New Roman" w:hAnsi="Times New Roman" w:cs="Times New Roman"/>
          <w:sz w:val="20"/>
        </w:rPr>
        <w:t xml:space="preserve"> shock, susceptibility to specific injuries, indications for imaging (no pan-CTs!) and the more prevalent non-surgical management. Healthcare providers must also know how to safely transport a child who requires additional resources or an escalation in level of care. The regionalization of </w:t>
      </w:r>
      <w:proofErr w:type="spellStart"/>
      <w:r w:rsidRPr="00DC5C4F">
        <w:rPr>
          <w:rFonts w:ascii="Times New Roman" w:hAnsi="Times New Roman" w:cs="Times New Roman"/>
          <w:sz w:val="20"/>
        </w:rPr>
        <w:t>pediatric</w:t>
      </w:r>
      <w:proofErr w:type="spellEnd"/>
      <w:r w:rsidRPr="00DC5C4F">
        <w:rPr>
          <w:rFonts w:ascii="Times New Roman" w:hAnsi="Times New Roman" w:cs="Times New Roman"/>
          <w:sz w:val="20"/>
        </w:rPr>
        <w:t xml:space="preserve"> intensive care units and trauma services has made it imperative for </w:t>
      </w:r>
      <w:proofErr w:type="spellStart"/>
      <w:r w:rsidRPr="00DC5C4F">
        <w:rPr>
          <w:rFonts w:ascii="Times New Roman" w:hAnsi="Times New Roman" w:cs="Times New Roman"/>
          <w:sz w:val="20"/>
        </w:rPr>
        <w:t>pediatricians</w:t>
      </w:r>
      <w:proofErr w:type="spellEnd"/>
      <w:r w:rsidRPr="00DC5C4F">
        <w:rPr>
          <w:rFonts w:ascii="Times New Roman" w:hAnsi="Times New Roman" w:cs="Times New Roman"/>
          <w:sz w:val="20"/>
        </w:rPr>
        <w:t xml:space="preserve"> to understand the general principles of transport medicine outlined in this chapter. The overview of </w:t>
      </w:r>
      <w:proofErr w:type="spellStart"/>
      <w:r w:rsidRPr="00DC5C4F">
        <w:rPr>
          <w:rFonts w:ascii="Times New Roman" w:hAnsi="Times New Roman" w:cs="Times New Roman"/>
          <w:sz w:val="20"/>
        </w:rPr>
        <w:t>pediatric</w:t>
      </w:r>
      <w:proofErr w:type="spellEnd"/>
      <w:r w:rsidRPr="00DC5C4F">
        <w:rPr>
          <w:rFonts w:ascii="Times New Roman" w:hAnsi="Times New Roman" w:cs="Times New Roman"/>
          <w:sz w:val="20"/>
        </w:rPr>
        <w:t xml:space="preserve"> inter-facility transport discusses choice of transport team and modality, emphasizes patient stabilization prior to transport and outlines required medications and supplies.</w:t>
      </w:r>
    </w:p>
    <w:p w:rsidR="00FD66FD" w:rsidRPr="00DC5C4F" w:rsidRDefault="00FD66FD" w:rsidP="00DC5C4F">
      <w:pPr>
        <w:rPr>
          <w:rFonts w:ascii="Times New Roman" w:hAnsi="Times New Roman" w:cs="Times New Roman"/>
          <w:b/>
          <w:sz w:val="24"/>
        </w:rPr>
      </w:pPr>
      <w:r w:rsidRPr="00DC5C4F">
        <w:rPr>
          <w:rFonts w:ascii="Times New Roman" w:hAnsi="Times New Roman" w:cs="Times New Roman"/>
          <w:b/>
          <w:sz w:val="24"/>
        </w:rPr>
        <w:t>Biography</w:t>
      </w:r>
    </w:p>
    <w:p w:rsidR="00FD66FD" w:rsidRPr="00DC5C4F" w:rsidRDefault="00FD66FD" w:rsidP="00DC5C4F">
      <w:pPr>
        <w:jc w:val="both"/>
        <w:rPr>
          <w:rFonts w:ascii="Times New Roman" w:hAnsi="Times New Roman" w:cs="Times New Roman"/>
          <w:sz w:val="24"/>
        </w:rPr>
      </w:pPr>
      <w:r w:rsidRPr="00DC5C4F">
        <w:rPr>
          <w:rFonts w:ascii="Times New Roman" w:hAnsi="Times New Roman" w:cs="Times New Roman"/>
          <w:sz w:val="20"/>
        </w:rPr>
        <w:t xml:space="preserve">Anil </w:t>
      </w:r>
      <w:proofErr w:type="spellStart"/>
      <w:r w:rsidRPr="00DC5C4F">
        <w:rPr>
          <w:rFonts w:ascii="Times New Roman" w:hAnsi="Times New Roman" w:cs="Times New Roman"/>
          <w:sz w:val="20"/>
        </w:rPr>
        <w:t>Batta</w:t>
      </w:r>
      <w:proofErr w:type="spellEnd"/>
      <w:r w:rsidRPr="00DC5C4F">
        <w:rPr>
          <w:rFonts w:ascii="Times New Roman" w:hAnsi="Times New Roman" w:cs="Times New Roman"/>
          <w:sz w:val="20"/>
        </w:rPr>
        <w:t xml:space="preserve"> is presently professor &amp; Head with senior consultant in Govt. Medical College, Amritsar. He did his M.B.B.S. and M.D. in Medical Biochemistry from Govt. Medical College, Patiala in 1984 and 1991, respectively. His research interest is mainly in clinical application especially cancer and drug de-addiction. He has supervised more than 25 M.D., M.Sc. and Doctorate researches and published more than 130 international research papers. He is the chief editor of America’s Journal of Biochemistry. He is also working as advisor to the editorial board of International Journal of Biological and Medical Research. He has been deputed member Editorial Board of numerous International &amp; National Medical Journals of Biochemistry. He has also been attached as technical advisor to various national and international conferences in Biochemistry. He has been attached as hi-tech endocrinal, genetics and automated labs of Baba </w:t>
      </w:r>
      <w:proofErr w:type="spellStart"/>
      <w:r w:rsidRPr="00DC5C4F">
        <w:rPr>
          <w:rFonts w:ascii="Times New Roman" w:hAnsi="Times New Roman" w:cs="Times New Roman"/>
          <w:sz w:val="20"/>
        </w:rPr>
        <w:t>Farid</w:t>
      </w:r>
      <w:proofErr w:type="spellEnd"/>
      <w:r w:rsidRPr="00DC5C4F">
        <w:rPr>
          <w:rFonts w:ascii="Times New Roman" w:hAnsi="Times New Roman" w:cs="Times New Roman"/>
          <w:sz w:val="20"/>
        </w:rPr>
        <w:t xml:space="preserve"> Univ</w:t>
      </w:r>
      <w:r w:rsidR="00DC5C4F">
        <w:rPr>
          <w:rFonts w:ascii="Times New Roman" w:hAnsi="Times New Roman" w:cs="Times New Roman"/>
          <w:sz w:val="20"/>
        </w:rPr>
        <w:t>ersity</w:t>
      </w:r>
      <w:r w:rsidRPr="00DC5C4F">
        <w:rPr>
          <w:rFonts w:ascii="Times New Roman" w:hAnsi="Times New Roman" w:cs="Times New Roman"/>
          <w:sz w:val="20"/>
        </w:rPr>
        <w:t xml:space="preserve"> of Health Sciences, </w:t>
      </w:r>
      <w:proofErr w:type="spellStart"/>
      <w:r w:rsidRPr="00DC5C4F">
        <w:rPr>
          <w:rFonts w:ascii="Times New Roman" w:hAnsi="Times New Roman" w:cs="Times New Roman"/>
          <w:sz w:val="20"/>
        </w:rPr>
        <w:t>Faridkot</w:t>
      </w:r>
      <w:proofErr w:type="spellEnd"/>
      <w:r w:rsidRPr="00DC5C4F">
        <w:rPr>
          <w:rFonts w:ascii="Times New Roman" w:hAnsi="Times New Roman" w:cs="Times New Roman"/>
          <w:sz w:val="20"/>
        </w:rPr>
        <w:t xml:space="preserve">. He has chaired various sessions in the Biochemistry meets. He has been designated as member Editorial Board of various in US and other European Countries. He is also involved in various research projects at Govt. Medical, Amritsar. He has done </w:t>
      </w:r>
      <w:r w:rsidR="00A82C7B" w:rsidRPr="00DC5C4F">
        <w:rPr>
          <w:rFonts w:ascii="Times New Roman" w:hAnsi="Times New Roman" w:cs="Times New Roman"/>
          <w:sz w:val="20"/>
        </w:rPr>
        <w:t>super specialisation</w:t>
      </w:r>
      <w:r w:rsidRPr="00DC5C4F">
        <w:rPr>
          <w:rFonts w:ascii="Times New Roman" w:hAnsi="Times New Roman" w:cs="Times New Roman"/>
          <w:sz w:val="20"/>
        </w:rPr>
        <w:t xml:space="preserve"> in Drug-de-addiction from PGIMER, Chandigarh.</w:t>
      </w:r>
    </w:p>
    <w:sectPr w:rsidR="00FD66FD" w:rsidRPr="00DC5C4F">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1-22T15:25:00Z" w:initials="SS">
    <w:p w:rsidR="00A82C7B" w:rsidRDefault="00A82C7B">
      <w:pPr>
        <w:pStyle w:val="CommentText"/>
      </w:pPr>
      <w:r>
        <w:rPr>
          <w:rStyle w:val="CommentReference"/>
        </w:rPr>
        <w:annotationRef/>
      </w:r>
      <w:r>
        <w:t>Rejected as content is plagiarized from below links.</w:t>
      </w:r>
    </w:p>
    <w:p w:rsidR="00A82C7B" w:rsidRDefault="00A82C7B">
      <w:pPr>
        <w:pStyle w:val="CommentText"/>
      </w:pPr>
    </w:p>
    <w:p w:rsidR="00A82C7B" w:rsidRDefault="00A82C7B" w:rsidP="00A82C7B">
      <w:pPr>
        <w:pStyle w:val="CommentText"/>
        <w:numPr>
          <w:ilvl w:val="0"/>
          <w:numId w:val="1"/>
        </w:numPr>
      </w:pPr>
      <w:hyperlink r:id="rId1" w:history="1">
        <w:r w:rsidRPr="00D96E9A">
          <w:rPr>
            <w:rStyle w:val="Hyperlink"/>
          </w:rPr>
          <w:t>https://link.springer.com/chapter/10.1007/978-3-319-58027-2_8</w:t>
        </w:r>
      </w:hyperlink>
    </w:p>
    <w:p w:rsidR="00A82C7B" w:rsidRDefault="00A82C7B" w:rsidP="00A82C7B">
      <w:pPr>
        <w:pStyle w:val="CommentText"/>
        <w:numPr>
          <w:ilvl w:val="0"/>
          <w:numId w:val="1"/>
        </w:numPr>
      </w:pPr>
      <w:hyperlink r:id="rId2" w:history="1">
        <w:r w:rsidRPr="00D96E9A">
          <w:rPr>
            <w:rStyle w:val="Hyperlink"/>
          </w:rPr>
          <w:t>https://www.ncbi.nlm.nih.gov/pmc/articles/PMC7123355/</w:t>
        </w:r>
      </w:hyperlink>
    </w:p>
    <w:p w:rsidR="00A82C7B" w:rsidRDefault="00A82C7B" w:rsidP="00A82C7B">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461E25"/>
    <w:multiLevelType w:val="hybridMultilevel"/>
    <w:tmpl w:val="79F4F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6FD"/>
    <w:rsid w:val="001A391A"/>
    <w:rsid w:val="00241AD7"/>
    <w:rsid w:val="005323B8"/>
    <w:rsid w:val="00A82C7B"/>
    <w:rsid w:val="00DC5C4F"/>
    <w:rsid w:val="00FD66F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82C7B"/>
    <w:rPr>
      <w:sz w:val="16"/>
      <w:szCs w:val="16"/>
    </w:rPr>
  </w:style>
  <w:style w:type="paragraph" w:styleId="CommentText">
    <w:name w:val="annotation text"/>
    <w:basedOn w:val="Normal"/>
    <w:link w:val="CommentTextChar"/>
    <w:uiPriority w:val="99"/>
    <w:semiHidden/>
    <w:unhideWhenUsed/>
    <w:rsid w:val="00A82C7B"/>
    <w:pPr>
      <w:spacing w:line="240" w:lineRule="auto"/>
    </w:pPr>
    <w:rPr>
      <w:sz w:val="20"/>
      <w:szCs w:val="20"/>
    </w:rPr>
  </w:style>
  <w:style w:type="character" w:customStyle="1" w:styleId="CommentTextChar">
    <w:name w:val="Comment Text Char"/>
    <w:basedOn w:val="DefaultParagraphFont"/>
    <w:link w:val="CommentText"/>
    <w:uiPriority w:val="99"/>
    <w:semiHidden/>
    <w:rsid w:val="00A82C7B"/>
    <w:rPr>
      <w:sz w:val="20"/>
      <w:szCs w:val="20"/>
    </w:rPr>
  </w:style>
  <w:style w:type="paragraph" w:styleId="CommentSubject">
    <w:name w:val="annotation subject"/>
    <w:basedOn w:val="CommentText"/>
    <w:next w:val="CommentText"/>
    <w:link w:val="CommentSubjectChar"/>
    <w:uiPriority w:val="99"/>
    <w:semiHidden/>
    <w:unhideWhenUsed/>
    <w:rsid w:val="00A82C7B"/>
    <w:rPr>
      <w:b/>
      <w:bCs/>
    </w:rPr>
  </w:style>
  <w:style w:type="character" w:customStyle="1" w:styleId="CommentSubjectChar">
    <w:name w:val="Comment Subject Char"/>
    <w:basedOn w:val="CommentTextChar"/>
    <w:link w:val="CommentSubject"/>
    <w:uiPriority w:val="99"/>
    <w:semiHidden/>
    <w:rsid w:val="00A82C7B"/>
    <w:rPr>
      <w:b/>
      <w:bCs/>
      <w:sz w:val="20"/>
      <w:szCs w:val="20"/>
    </w:rPr>
  </w:style>
  <w:style w:type="paragraph" w:styleId="BalloonText">
    <w:name w:val="Balloon Text"/>
    <w:basedOn w:val="Normal"/>
    <w:link w:val="BalloonTextChar"/>
    <w:uiPriority w:val="99"/>
    <w:semiHidden/>
    <w:unhideWhenUsed/>
    <w:rsid w:val="00A82C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2C7B"/>
    <w:rPr>
      <w:rFonts w:ascii="Tahoma" w:hAnsi="Tahoma" w:cs="Tahoma"/>
      <w:sz w:val="16"/>
      <w:szCs w:val="16"/>
    </w:rPr>
  </w:style>
  <w:style w:type="character" w:styleId="Hyperlink">
    <w:name w:val="Hyperlink"/>
    <w:basedOn w:val="DefaultParagraphFont"/>
    <w:uiPriority w:val="99"/>
    <w:unhideWhenUsed/>
    <w:rsid w:val="00A82C7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82C7B"/>
    <w:rPr>
      <w:sz w:val="16"/>
      <w:szCs w:val="16"/>
    </w:rPr>
  </w:style>
  <w:style w:type="paragraph" w:styleId="CommentText">
    <w:name w:val="annotation text"/>
    <w:basedOn w:val="Normal"/>
    <w:link w:val="CommentTextChar"/>
    <w:uiPriority w:val="99"/>
    <w:semiHidden/>
    <w:unhideWhenUsed/>
    <w:rsid w:val="00A82C7B"/>
    <w:pPr>
      <w:spacing w:line="240" w:lineRule="auto"/>
    </w:pPr>
    <w:rPr>
      <w:sz w:val="20"/>
      <w:szCs w:val="20"/>
    </w:rPr>
  </w:style>
  <w:style w:type="character" w:customStyle="1" w:styleId="CommentTextChar">
    <w:name w:val="Comment Text Char"/>
    <w:basedOn w:val="DefaultParagraphFont"/>
    <w:link w:val="CommentText"/>
    <w:uiPriority w:val="99"/>
    <w:semiHidden/>
    <w:rsid w:val="00A82C7B"/>
    <w:rPr>
      <w:sz w:val="20"/>
      <w:szCs w:val="20"/>
    </w:rPr>
  </w:style>
  <w:style w:type="paragraph" w:styleId="CommentSubject">
    <w:name w:val="annotation subject"/>
    <w:basedOn w:val="CommentText"/>
    <w:next w:val="CommentText"/>
    <w:link w:val="CommentSubjectChar"/>
    <w:uiPriority w:val="99"/>
    <w:semiHidden/>
    <w:unhideWhenUsed/>
    <w:rsid w:val="00A82C7B"/>
    <w:rPr>
      <w:b/>
      <w:bCs/>
    </w:rPr>
  </w:style>
  <w:style w:type="character" w:customStyle="1" w:styleId="CommentSubjectChar">
    <w:name w:val="Comment Subject Char"/>
    <w:basedOn w:val="CommentTextChar"/>
    <w:link w:val="CommentSubject"/>
    <w:uiPriority w:val="99"/>
    <w:semiHidden/>
    <w:rsid w:val="00A82C7B"/>
    <w:rPr>
      <w:b/>
      <w:bCs/>
      <w:sz w:val="20"/>
      <w:szCs w:val="20"/>
    </w:rPr>
  </w:style>
  <w:style w:type="paragraph" w:styleId="BalloonText">
    <w:name w:val="Balloon Text"/>
    <w:basedOn w:val="Normal"/>
    <w:link w:val="BalloonTextChar"/>
    <w:uiPriority w:val="99"/>
    <w:semiHidden/>
    <w:unhideWhenUsed/>
    <w:rsid w:val="00A82C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2C7B"/>
    <w:rPr>
      <w:rFonts w:ascii="Tahoma" w:hAnsi="Tahoma" w:cs="Tahoma"/>
      <w:sz w:val="16"/>
      <w:szCs w:val="16"/>
    </w:rPr>
  </w:style>
  <w:style w:type="character" w:styleId="Hyperlink">
    <w:name w:val="Hyperlink"/>
    <w:basedOn w:val="DefaultParagraphFont"/>
    <w:uiPriority w:val="99"/>
    <w:unhideWhenUsed/>
    <w:rsid w:val="00A82C7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849525">
      <w:bodyDiv w:val="1"/>
      <w:marLeft w:val="0"/>
      <w:marRight w:val="0"/>
      <w:marTop w:val="0"/>
      <w:marBottom w:val="0"/>
      <w:divBdr>
        <w:top w:val="none" w:sz="0" w:space="0" w:color="auto"/>
        <w:left w:val="none" w:sz="0" w:space="0" w:color="auto"/>
        <w:bottom w:val="none" w:sz="0" w:space="0" w:color="auto"/>
        <w:right w:val="none" w:sz="0" w:space="0" w:color="auto"/>
      </w:divBdr>
    </w:div>
    <w:div w:id="175118480">
      <w:bodyDiv w:val="1"/>
      <w:marLeft w:val="0"/>
      <w:marRight w:val="0"/>
      <w:marTop w:val="0"/>
      <w:marBottom w:val="0"/>
      <w:divBdr>
        <w:top w:val="none" w:sz="0" w:space="0" w:color="auto"/>
        <w:left w:val="none" w:sz="0" w:space="0" w:color="auto"/>
        <w:bottom w:val="none" w:sz="0" w:space="0" w:color="auto"/>
        <w:right w:val="none" w:sz="0" w:space="0" w:color="auto"/>
      </w:divBdr>
    </w:div>
    <w:div w:id="601451654">
      <w:bodyDiv w:val="1"/>
      <w:marLeft w:val="0"/>
      <w:marRight w:val="0"/>
      <w:marTop w:val="0"/>
      <w:marBottom w:val="0"/>
      <w:divBdr>
        <w:top w:val="none" w:sz="0" w:space="0" w:color="auto"/>
        <w:left w:val="none" w:sz="0" w:space="0" w:color="auto"/>
        <w:bottom w:val="none" w:sz="0" w:space="0" w:color="auto"/>
        <w:right w:val="none" w:sz="0" w:space="0" w:color="auto"/>
      </w:divBdr>
    </w:div>
    <w:div w:id="714742620">
      <w:bodyDiv w:val="1"/>
      <w:marLeft w:val="0"/>
      <w:marRight w:val="0"/>
      <w:marTop w:val="0"/>
      <w:marBottom w:val="0"/>
      <w:divBdr>
        <w:top w:val="none" w:sz="0" w:space="0" w:color="auto"/>
        <w:left w:val="none" w:sz="0" w:space="0" w:color="auto"/>
        <w:bottom w:val="none" w:sz="0" w:space="0" w:color="auto"/>
        <w:right w:val="none" w:sz="0" w:space="0" w:color="auto"/>
      </w:divBdr>
    </w:div>
    <w:div w:id="1159469320">
      <w:bodyDiv w:val="1"/>
      <w:marLeft w:val="0"/>
      <w:marRight w:val="0"/>
      <w:marTop w:val="0"/>
      <w:marBottom w:val="0"/>
      <w:divBdr>
        <w:top w:val="none" w:sz="0" w:space="0" w:color="auto"/>
        <w:left w:val="none" w:sz="0" w:space="0" w:color="auto"/>
        <w:bottom w:val="none" w:sz="0" w:space="0" w:color="auto"/>
        <w:right w:val="none" w:sz="0" w:space="0" w:color="auto"/>
      </w:divBdr>
    </w:div>
    <w:div w:id="1185824589">
      <w:bodyDiv w:val="1"/>
      <w:marLeft w:val="0"/>
      <w:marRight w:val="0"/>
      <w:marTop w:val="0"/>
      <w:marBottom w:val="0"/>
      <w:divBdr>
        <w:top w:val="none" w:sz="0" w:space="0" w:color="auto"/>
        <w:left w:val="none" w:sz="0" w:space="0" w:color="auto"/>
        <w:bottom w:val="none" w:sz="0" w:space="0" w:color="auto"/>
        <w:right w:val="none" w:sz="0" w:space="0" w:color="auto"/>
      </w:divBdr>
    </w:div>
    <w:div w:id="1513908063">
      <w:bodyDiv w:val="1"/>
      <w:marLeft w:val="0"/>
      <w:marRight w:val="0"/>
      <w:marTop w:val="0"/>
      <w:marBottom w:val="0"/>
      <w:divBdr>
        <w:top w:val="none" w:sz="0" w:space="0" w:color="auto"/>
        <w:left w:val="none" w:sz="0" w:space="0" w:color="auto"/>
        <w:bottom w:val="none" w:sz="0" w:space="0" w:color="auto"/>
        <w:right w:val="none" w:sz="0" w:space="0" w:color="auto"/>
      </w:divBdr>
    </w:div>
    <w:div w:id="2124378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ncbi.nlm.nih.gov/pmc/articles/PMC7123355/" TargetMode="External"/><Relationship Id="rId1" Type="http://schemas.openxmlformats.org/officeDocument/2006/relationships/hyperlink" Target="https://link.springer.com/chapter/10.1007/978-3-319-58027-2_8"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516</Words>
  <Characters>2944</Characters>
  <Application>Microsoft Office Word</Application>
  <DocSecurity>0</DocSecurity>
  <Lines>24</Lines>
  <Paragraphs>6</Paragraphs>
  <ScaleCrop>false</ScaleCrop>
  <Company/>
  <LinksUpToDate>false</LinksUpToDate>
  <CharactersWithSpaces>3454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4</cp:revision>
  <dcterms:created xsi:type="dcterms:W3CDTF">2022-11-22T05:27:00Z</dcterms:created>
  <dcterms:modified xsi:type="dcterms:W3CDTF">2022-11-22T09:55:00Z</dcterms:modified>
</cp:coreProperties>
</file>