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752A8">
      <w:pPr>
        <w:rPr>
          <w:rFonts w:ascii="Times New Roman" w:hAnsi="Times New Roman" w:cs="Times New Roman"/>
          <w:b/>
          <w:sz w:val="32"/>
        </w:rPr>
      </w:pPr>
      <w:bookmarkStart w:id="0" w:name="_GoBack"/>
      <w:r w:rsidRPr="009752A8">
        <w:rPr>
          <w:rFonts w:ascii="Times New Roman" w:hAnsi="Times New Roman" w:cs="Times New Roman"/>
          <w:b/>
          <w:sz w:val="32"/>
        </w:rPr>
        <w:t xml:space="preserve">Colorimetric assays as the diagnostic modality of pulmonary and extra pulmonary </w:t>
      </w:r>
      <w:r>
        <w:rPr>
          <w:rFonts w:ascii="Times New Roman" w:hAnsi="Times New Roman" w:cs="Times New Roman"/>
          <w:b/>
          <w:sz w:val="32"/>
        </w:rPr>
        <w:t>t</w:t>
      </w:r>
      <w:r w:rsidRPr="009752A8">
        <w:rPr>
          <w:rFonts w:ascii="Times New Roman" w:hAnsi="Times New Roman" w:cs="Times New Roman"/>
          <w:b/>
          <w:sz w:val="32"/>
        </w:rPr>
        <w:t>uberculosis in resource-limited settings</w:t>
      </w:r>
    </w:p>
    <w:p w:rsidR="009752A8" w:rsidRDefault="009752A8">
      <w:pPr>
        <w:rPr>
          <w:rFonts w:ascii="Times New Roman" w:hAnsi="Times New Roman" w:cs="Times New Roman"/>
          <w:sz w:val="24"/>
        </w:rPr>
      </w:pPr>
      <w:proofErr w:type="spellStart"/>
      <w:r w:rsidRPr="009752A8">
        <w:rPr>
          <w:rFonts w:ascii="Times New Roman" w:hAnsi="Times New Roman" w:cs="Times New Roman"/>
          <w:sz w:val="24"/>
        </w:rPr>
        <w:t>Insha</w:t>
      </w:r>
      <w:proofErr w:type="spellEnd"/>
      <w:r w:rsidRPr="009752A8">
        <w:rPr>
          <w:rFonts w:ascii="Times New Roman" w:hAnsi="Times New Roman" w:cs="Times New Roman"/>
          <w:sz w:val="24"/>
        </w:rPr>
        <w:t xml:space="preserve"> </w:t>
      </w:r>
      <w:proofErr w:type="spellStart"/>
      <w:r w:rsidRPr="009752A8">
        <w:rPr>
          <w:rFonts w:ascii="Times New Roman" w:hAnsi="Times New Roman" w:cs="Times New Roman"/>
          <w:sz w:val="24"/>
        </w:rPr>
        <w:t>Altaf</w:t>
      </w:r>
      <w:proofErr w:type="spellEnd"/>
    </w:p>
    <w:p w:rsidR="009752A8" w:rsidRPr="009752A8" w:rsidRDefault="009752A8">
      <w:pPr>
        <w:rPr>
          <w:rFonts w:ascii="Times New Roman" w:hAnsi="Times New Roman" w:cs="Times New Roman"/>
        </w:rPr>
      </w:pPr>
      <w:proofErr w:type="spellStart"/>
      <w:r w:rsidRPr="009752A8">
        <w:rPr>
          <w:rFonts w:ascii="Times New Roman" w:hAnsi="Times New Roman" w:cs="Times New Roman"/>
        </w:rPr>
        <w:t>Sher</w:t>
      </w:r>
      <w:proofErr w:type="spellEnd"/>
      <w:r w:rsidRPr="009752A8">
        <w:rPr>
          <w:rFonts w:ascii="Times New Roman" w:hAnsi="Times New Roman" w:cs="Times New Roman"/>
        </w:rPr>
        <w:t>-</w:t>
      </w:r>
      <w:proofErr w:type="spellStart"/>
      <w:r w:rsidRPr="009752A8">
        <w:rPr>
          <w:rFonts w:ascii="Times New Roman" w:hAnsi="Times New Roman" w:cs="Times New Roman"/>
        </w:rPr>
        <w:t>i</w:t>
      </w:r>
      <w:proofErr w:type="spellEnd"/>
      <w:r w:rsidRPr="009752A8">
        <w:rPr>
          <w:rFonts w:ascii="Times New Roman" w:hAnsi="Times New Roman" w:cs="Times New Roman"/>
        </w:rPr>
        <w:t>-Kashmir Institute of Medical Sciences, India</w:t>
      </w:r>
    </w:p>
    <w:p w:rsidR="009752A8" w:rsidRPr="009752A8" w:rsidRDefault="009752A8" w:rsidP="009752A8">
      <w:pPr>
        <w:jc w:val="center"/>
        <w:rPr>
          <w:rFonts w:ascii="Times New Roman" w:hAnsi="Times New Roman" w:cs="Times New Roman"/>
          <w:b/>
          <w:sz w:val="24"/>
        </w:rPr>
      </w:pPr>
      <w:r w:rsidRPr="009752A8">
        <w:rPr>
          <w:rFonts w:ascii="Times New Roman" w:hAnsi="Times New Roman" w:cs="Times New Roman"/>
          <w:b/>
          <w:sz w:val="24"/>
        </w:rPr>
        <w:t>Abstract</w:t>
      </w:r>
    </w:p>
    <w:p w:rsidR="009752A8" w:rsidRDefault="009752A8" w:rsidP="009752A8">
      <w:pPr>
        <w:jc w:val="both"/>
        <w:rPr>
          <w:rFonts w:ascii="Times New Roman" w:hAnsi="Times New Roman" w:cs="Times New Roman"/>
          <w:sz w:val="20"/>
        </w:rPr>
      </w:pPr>
      <w:r w:rsidRPr="009752A8">
        <w:rPr>
          <w:rFonts w:ascii="Times New Roman" w:hAnsi="Times New Roman" w:cs="Times New Roman"/>
          <w:sz w:val="20"/>
        </w:rPr>
        <w:t xml:space="preserve">The diagnosis of TB especially in a resource-limited setting is extremely challenging. Non-commercial alternatives such as colorimetric assays need to be put in use for effective diagnosis and prompt treatment. The objectives of this study were to determine the diagnostic performance, time to detection, cost, contamination rate and ease of performance of the oxidation-reduction assays using </w:t>
      </w:r>
      <w:proofErr w:type="spellStart"/>
      <w:r w:rsidRPr="009752A8">
        <w:rPr>
          <w:rFonts w:ascii="Times New Roman" w:hAnsi="Times New Roman" w:cs="Times New Roman"/>
          <w:sz w:val="20"/>
        </w:rPr>
        <w:t>Resazurin</w:t>
      </w:r>
      <w:proofErr w:type="spellEnd"/>
      <w:r w:rsidRPr="009752A8">
        <w:rPr>
          <w:rFonts w:ascii="Times New Roman" w:hAnsi="Times New Roman" w:cs="Times New Roman"/>
          <w:sz w:val="20"/>
        </w:rPr>
        <w:t xml:space="preserve"> (RETA) and Malachite Green (MGDA) and their modifications using Para-Nitro Benzoic acid (PNB) for detection of TB against the results on LJ medium. A total of 217 samples were subjected to colorimetric assays by incubating the inoculated media at 37°C. Dyes were added on days 10,14,18,28 and 42 days and </w:t>
      </w:r>
      <w:proofErr w:type="spellStart"/>
      <w:r w:rsidRPr="009752A8">
        <w:rPr>
          <w:rFonts w:ascii="Times New Roman" w:hAnsi="Times New Roman" w:cs="Times New Roman"/>
          <w:sz w:val="20"/>
        </w:rPr>
        <w:t>colour</w:t>
      </w:r>
      <w:proofErr w:type="spellEnd"/>
      <w:r w:rsidRPr="009752A8">
        <w:rPr>
          <w:rFonts w:ascii="Times New Roman" w:hAnsi="Times New Roman" w:cs="Times New Roman"/>
          <w:sz w:val="20"/>
        </w:rPr>
        <w:t xml:space="preserve"> change was noted after 24-48 hours and was compared with results on LJ medium. The analysis was done with the help of statistical software SPSS version 22. The study showed an increase in diagnostic performance of colorimetric assays from day 10 to day 28 (maximum at day 28) while it was the same on days 28 and 42. The sensitivity, specificity, and diagnost</w:t>
      </w:r>
      <w:r>
        <w:rPr>
          <w:rFonts w:ascii="Times New Roman" w:hAnsi="Times New Roman" w:cs="Times New Roman"/>
          <w:sz w:val="20"/>
        </w:rPr>
        <w:t>ic accuracy of RETA was 87.65%,95.74%,</w:t>
      </w:r>
      <w:r w:rsidRPr="009752A8">
        <w:rPr>
          <w:rFonts w:ascii="Times New Roman" w:hAnsi="Times New Roman" w:cs="Times New Roman"/>
          <w:sz w:val="20"/>
        </w:rPr>
        <w:t xml:space="preserve">88.57% while </w:t>
      </w:r>
      <w:r>
        <w:rPr>
          <w:rFonts w:ascii="Times New Roman" w:hAnsi="Times New Roman" w:cs="Times New Roman"/>
          <w:sz w:val="20"/>
        </w:rPr>
        <w:t>that of MGDA were 81.70,95.49%</w:t>
      </w:r>
      <w:r w:rsidRPr="009752A8">
        <w:rPr>
          <w:rFonts w:ascii="Times New Roman" w:hAnsi="Times New Roman" w:cs="Times New Roman"/>
          <w:sz w:val="20"/>
        </w:rPr>
        <w:t xml:space="preserve"> and 86.53% respectively. On day 18 more than 51% of the samples were positive by colorimetric assays while only 20.4% were positive by LJ culture. The colorimetric assays were as economical as LJ culture. To conclude the colorimetric methods, have the potential of becoming non-commercial alternatives for the rapid detection of </w:t>
      </w:r>
      <w:r w:rsidRPr="006D3614">
        <w:rPr>
          <w:rFonts w:ascii="Times New Roman" w:hAnsi="Times New Roman" w:cs="Times New Roman"/>
          <w:i/>
          <w:sz w:val="20"/>
        </w:rPr>
        <w:t>M. tuberculosis</w:t>
      </w:r>
      <w:r w:rsidRPr="009752A8">
        <w:rPr>
          <w:rFonts w:ascii="Times New Roman" w:hAnsi="Times New Roman" w:cs="Times New Roman"/>
          <w:sz w:val="20"/>
        </w:rPr>
        <w:t>, especially in TB laboratories with limited resources. The ease of reading the results and cost-effectiveness is an additional advantage.</w:t>
      </w:r>
    </w:p>
    <w:p w:rsidR="009752A8" w:rsidRPr="009752A8" w:rsidRDefault="009752A8" w:rsidP="009752A8">
      <w:pPr>
        <w:rPr>
          <w:rFonts w:ascii="Times New Roman" w:hAnsi="Times New Roman" w:cs="Times New Roman"/>
          <w:b/>
          <w:sz w:val="24"/>
        </w:rPr>
      </w:pPr>
      <w:r w:rsidRPr="009752A8">
        <w:rPr>
          <w:rFonts w:ascii="Times New Roman" w:hAnsi="Times New Roman" w:cs="Times New Roman"/>
          <w:b/>
          <w:sz w:val="24"/>
        </w:rPr>
        <w:t>Biography</w:t>
      </w:r>
    </w:p>
    <w:p w:rsidR="009752A8" w:rsidRPr="009752A8" w:rsidRDefault="009752A8" w:rsidP="009752A8">
      <w:pPr>
        <w:jc w:val="both"/>
        <w:rPr>
          <w:rFonts w:ascii="Times New Roman" w:hAnsi="Times New Roman" w:cs="Times New Roman"/>
          <w:sz w:val="20"/>
        </w:rPr>
      </w:pPr>
      <w:proofErr w:type="spellStart"/>
      <w:r w:rsidRPr="009752A8">
        <w:rPr>
          <w:rFonts w:ascii="Times New Roman" w:hAnsi="Times New Roman" w:cs="Times New Roman"/>
          <w:sz w:val="20"/>
        </w:rPr>
        <w:t>Insha</w:t>
      </w:r>
      <w:proofErr w:type="spellEnd"/>
      <w:r w:rsidRPr="009752A8">
        <w:rPr>
          <w:rFonts w:ascii="Times New Roman" w:hAnsi="Times New Roman" w:cs="Times New Roman"/>
          <w:sz w:val="20"/>
        </w:rPr>
        <w:t xml:space="preserve"> </w:t>
      </w:r>
      <w:proofErr w:type="spellStart"/>
      <w:r w:rsidRPr="009752A8">
        <w:rPr>
          <w:rFonts w:ascii="Times New Roman" w:hAnsi="Times New Roman" w:cs="Times New Roman"/>
          <w:sz w:val="20"/>
        </w:rPr>
        <w:t>Altaf</w:t>
      </w:r>
      <w:proofErr w:type="spellEnd"/>
      <w:r w:rsidRPr="009752A8">
        <w:rPr>
          <w:rFonts w:ascii="Times New Roman" w:hAnsi="Times New Roman" w:cs="Times New Roman"/>
          <w:sz w:val="20"/>
        </w:rPr>
        <w:t xml:space="preserve"> has completed her MD in clinical microbiology in 2019 from </w:t>
      </w:r>
      <w:proofErr w:type="spellStart"/>
      <w:r w:rsidRPr="009752A8">
        <w:rPr>
          <w:rFonts w:ascii="Times New Roman" w:hAnsi="Times New Roman" w:cs="Times New Roman"/>
          <w:sz w:val="20"/>
        </w:rPr>
        <w:t>Sher</w:t>
      </w:r>
      <w:proofErr w:type="spellEnd"/>
      <w:r w:rsidRPr="009752A8">
        <w:rPr>
          <w:rFonts w:ascii="Times New Roman" w:hAnsi="Times New Roman" w:cs="Times New Roman"/>
          <w:sz w:val="20"/>
        </w:rPr>
        <w:t>-</w:t>
      </w:r>
      <w:proofErr w:type="spellStart"/>
      <w:r w:rsidRPr="009752A8">
        <w:rPr>
          <w:rFonts w:ascii="Times New Roman" w:hAnsi="Times New Roman" w:cs="Times New Roman"/>
          <w:sz w:val="20"/>
        </w:rPr>
        <w:t>i</w:t>
      </w:r>
      <w:proofErr w:type="spellEnd"/>
      <w:r w:rsidRPr="009752A8">
        <w:rPr>
          <w:rFonts w:ascii="Times New Roman" w:hAnsi="Times New Roman" w:cs="Times New Roman"/>
          <w:sz w:val="20"/>
        </w:rPr>
        <w:t>-Kashmir</w:t>
      </w:r>
      <w:r>
        <w:rPr>
          <w:rFonts w:ascii="Times New Roman" w:hAnsi="Times New Roman" w:cs="Times New Roman"/>
          <w:sz w:val="20"/>
        </w:rPr>
        <w:t xml:space="preserve"> Institute of Medical Sciences</w:t>
      </w:r>
      <w:r w:rsidRPr="009752A8">
        <w:rPr>
          <w:rFonts w:ascii="Times New Roman" w:hAnsi="Times New Roman" w:cs="Times New Roman"/>
          <w:sz w:val="20"/>
        </w:rPr>
        <w:t xml:space="preserve">, J&amp;K, </w:t>
      </w:r>
      <w:proofErr w:type="gramStart"/>
      <w:r w:rsidRPr="009752A8">
        <w:rPr>
          <w:rFonts w:ascii="Times New Roman" w:hAnsi="Times New Roman" w:cs="Times New Roman"/>
          <w:sz w:val="20"/>
        </w:rPr>
        <w:t>India</w:t>
      </w:r>
      <w:proofErr w:type="gramEnd"/>
      <w:r w:rsidRPr="009752A8">
        <w:rPr>
          <w:rFonts w:ascii="Times New Roman" w:hAnsi="Times New Roman" w:cs="Times New Roman"/>
          <w:sz w:val="20"/>
        </w:rPr>
        <w:t>.</w:t>
      </w:r>
      <w:r>
        <w:rPr>
          <w:rFonts w:ascii="Times New Roman" w:hAnsi="Times New Roman" w:cs="Times New Roman"/>
          <w:sz w:val="20"/>
        </w:rPr>
        <w:t xml:space="preserve"> </w:t>
      </w:r>
      <w:r w:rsidRPr="009752A8">
        <w:rPr>
          <w:rFonts w:ascii="Times New Roman" w:hAnsi="Times New Roman" w:cs="Times New Roman"/>
          <w:sz w:val="20"/>
        </w:rPr>
        <w:t xml:space="preserve">She is working as a senior resident in </w:t>
      </w:r>
      <w:proofErr w:type="spellStart"/>
      <w:r w:rsidRPr="009752A8">
        <w:rPr>
          <w:rFonts w:ascii="Times New Roman" w:hAnsi="Times New Roman" w:cs="Times New Roman"/>
          <w:sz w:val="20"/>
        </w:rPr>
        <w:t>Sher</w:t>
      </w:r>
      <w:proofErr w:type="spellEnd"/>
      <w:r w:rsidRPr="009752A8">
        <w:rPr>
          <w:rFonts w:ascii="Times New Roman" w:hAnsi="Times New Roman" w:cs="Times New Roman"/>
          <w:sz w:val="20"/>
        </w:rPr>
        <w:t>-</w:t>
      </w:r>
      <w:proofErr w:type="spellStart"/>
      <w:r w:rsidRPr="009752A8">
        <w:rPr>
          <w:rFonts w:ascii="Times New Roman" w:hAnsi="Times New Roman" w:cs="Times New Roman"/>
          <w:sz w:val="20"/>
        </w:rPr>
        <w:t>i</w:t>
      </w:r>
      <w:proofErr w:type="spellEnd"/>
      <w:r w:rsidRPr="009752A8">
        <w:rPr>
          <w:rFonts w:ascii="Times New Roman" w:hAnsi="Times New Roman" w:cs="Times New Roman"/>
          <w:sz w:val="20"/>
        </w:rPr>
        <w:t xml:space="preserve">-Kashmir Institute of </w:t>
      </w:r>
      <w:r>
        <w:rPr>
          <w:rFonts w:ascii="Times New Roman" w:hAnsi="Times New Roman" w:cs="Times New Roman"/>
          <w:sz w:val="20"/>
        </w:rPr>
        <w:t>Medical Sciences</w:t>
      </w:r>
      <w:r w:rsidRPr="009752A8">
        <w:rPr>
          <w:rFonts w:ascii="Times New Roman" w:hAnsi="Times New Roman" w:cs="Times New Roman"/>
          <w:sz w:val="20"/>
        </w:rPr>
        <w:t>; a 1200 bedded tertiary care hospital of North India.</w:t>
      </w:r>
      <w:r>
        <w:rPr>
          <w:rFonts w:ascii="Times New Roman" w:hAnsi="Times New Roman" w:cs="Times New Roman"/>
          <w:sz w:val="20"/>
        </w:rPr>
        <w:t xml:space="preserve"> </w:t>
      </w:r>
      <w:r w:rsidRPr="009752A8">
        <w:rPr>
          <w:rFonts w:ascii="Times New Roman" w:hAnsi="Times New Roman" w:cs="Times New Roman"/>
          <w:sz w:val="20"/>
        </w:rPr>
        <w:t>She is a life member of Indian association of medical microbiologists and a voting member of MENA-ISN.</w:t>
      </w:r>
      <w:bookmarkEnd w:id="0"/>
    </w:p>
    <w:sectPr w:rsidR="009752A8" w:rsidRPr="009752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2A8"/>
    <w:rsid w:val="00474203"/>
    <w:rsid w:val="00535872"/>
    <w:rsid w:val="006D3614"/>
    <w:rsid w:val="00924B33"/>
    <w:rsid w:val="009752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330</Words>
  <Characters>1885</Characters>
  <Application>Microsoft Office Word</Application>
  <DocSecurity>0</DocSecurity>
  <Lines>15</Lines>
  <Paragraphs>4</Paragraphs>
  <ScaleCrop>false</ScaleCrop>
  <Company/>
  <LinksUpToDate>false</LinksUpToDate>
  <CharactersWithSpaces>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2022-11-14T09:53:00Z</dcterms:created>
  <dcterms:modified xsi:type="dcterms:W3CDTF">2022-11-14T10:01:00Z</dcterms:modified>
</cp:coreProperties>
</file>