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92E05">
      <w:pPr>
        <w:rPr>
          <w:rFonts w:ascii="Times New Roman" w:hAnsi="Times New Roman" w:cs="Times New Roman"/>
          <w:b/>
          <w:sz w:val="32"/>
        </w:rPr>
      </w:pPr>
      <w:r w:rsidRPr="00392E05">
        <w:rPr>
          <w:rFonts w:ascii="Times New Roman" w:hAnsi="Times New Roman" w:cs="Times New Roman"/>
          <w:b/>
          <w:sz w:val="32"/>
        </w:rPr>
        <w:t xml:space="preserve">An orderly survey: </w:t>
      </w:r>
      <w:proofErr w:type="spellStart"/>
      <w:r w:rsidRPr="00392E05">
        <w:rPr>
          <w:rFonts w:ascii="Times New Roman" w:hAnsi="Times New Roman" w:cs="Times New Roman"/>
          <w:b/>
          <w:sz w:val="32"/>
        </w:rPr>
        <w:t>Therapeutical</w:t>
      </w:r>
      <w:proofErr w:type="spellEnd"/>
      <w:r w:rsidRPr="00392E05">
        <w:rPr>
          <w:rFonts w:ascii="Times New Roman" w:hAnsi="Times New Roman" w:cs="Times New Roman"/>
          <w:b/>
          <w:sz w:val="32"/>
        </w:rPr>
        <w:t xml:space="preserve"> impacts of equine on children with extreme introverted range clutter</w:t>
      </w:r>
    </w:p>
    <w:p w:rsidR="00392E05" w:rsidRDefault="00392E05">
      <w:pPr>
        <w:rPr>
          <w:rFonts w:ascii="Times New Roman" w:hAnsi="Times New Roman" w:cs="Times New Roman"/>
          <w:sz w:val="24"/>
        </w:rPr>
      </w:pPr>
      <w:proofErr w:type="spellStart"/>
      <w:r w:rsidRPr="00392E05">
        <w:rPr>
          <w:rFonts w:ascii="Times New Roman" w:hAnsi="Times New Roman" w:cs="Times New Roman"/>
          <w:sz w:val="24"/>
        </w:rPr>
        <w:t>Amalia</w:t>
      </w:r>
      <w:proofErr w:type="spellEnd"/>
      <w:r w:rsidRPr="00392E05">
        <w:rPr>
          <w:rFonts w:ascii="Times New Roman" w:hAnsi="Times New Roman" w:cs="Times New Roman"/>
          <w:sz w:val="24"/>
        </w:rPr>
        <w:t xml:space="preserve"> Tri </w:t>
      </w:r>
      <w:proofErr w:type="spellStart"/>
      <w:r w:rsidRPr="00392E05">
        <w:rPr>
          <w:rFonts w:ascii="Times New Roman" w:hAnsi="Times New Roman" w:cs="Times New Roman"/>
          <w:sz w:val="24"/>
        </w:rPr>
        <w:t>Utami</w:t>
      </w:r>
      <w:proofErr w:type="spellEnd"/>
    </w:p>
    <w:p w:rsidR="00392E05" w:rsidRDefault="00392E05">
      <w:pPr>
        <w:rPr>
          <w:rFonts w:ascii="Times New Roman" w:hAnsi="Times New Roman" w:cs="Times New Roman"/>
        </w:rPr>
      </w:pPr>
      <w:r w:rsidRPr="00392E05">
        <w:rPr>
          <w:rFonts w:ascii="Times New Roman" w:hAnsi="Times New Roman" w:cs="Times New Roman"/>
        </w:rPr>
        <w:t>State University of Malang, Indonesia</w:t>
      </w:r>
    </w:p>
    <w:p w:rsidR="00392E05" w:rsidRPr="00392E05" w:rsidRDefault="00392E05" w:rsidP="00392E05">
      <w:pPr>
        <w:jc w:val="center"/>
        <w:rPr>
          <w:rFonts w:ascii="Times New Roman" w:hAnsi="Times New Roman" w:cs="Times New Roman"/>
          <w:b/>
          <w:sz w:val="24"/>
        </w:rPr>
      </w:pPr>
      <w:r w:rsidRPr="00392E05">
        <w:rPr>
          <w:rFonts w:ascii="Times New Roman" w:hAnsi="Times New Roman" w:cs="Times New Roman"/>
          <w:b/>
          <w:sz w:val="24"/>
        </w:rPr>
        <w:t>Abstract</w:t>
      </w:r>
    </w:p>
    <w:p w:rsidR="00392E05" w:rsidRPr="00392E05" w:rsidRDefault="00392E05" w:rsidP="00392E05">
      <w:pPr>
        <w:jc w:val="both"/>
        <w:rPr>
          <w:rFonts w:ascii="Times New Roman" w:hAnsi="Times New Roman" w:cs="Times New Roman"/>
          <w:sz w:val="20"/>
        </w:rPr>
      </w:pPr>
      <w:r w:rsidRPr="00392E05">
        <w:rPr>
          <w:rFonts w:ascii="Times New Roman" w:hAnsi="Times New Roman" w:cs="Times New Roman"/>
          <w:b/>
          <w:sz w:val="20"/>
        </w:rPr>
        <w:t>Introduction:</w:t>
      </w:r>
      <w:r w:rsidRPr="00392E05">
        <w:rPr>
          <w:rFonts w:ascii="Times New Roman" w:hAnsi="Times New Roman" w:cs="Times New Roman"/>
          <w:sz w:val="20"/>
        </w:rPr>
        <w:t xml:space="preserve"> Writing on impacts of equine treatment in people with extreme introverted range clutter (ASD) has developed in later times. Equine treatment is an elective multimodal intercession that includes utilizing a horse to improve center disabilities in ASD</w:t>
      </w:r>
      <w:r w:rsidR="00EC372F">
        <w:rPr>
          <w:rFonts w:ascii="Times New Roman" w:hAnsi="Times New Roman" w:cs="Times New Roman"/>
          <w:sz w:val="20"/>
        </w:rPr>
        <w:t xml:space="preserve"> [1]</w:t>
      </w:r>
      <w:r w:rsidRPr="00392E05">
        <w:rPr>
          <w:rFonts w:ascii="Times New Roman" w:hAnsi="Times New Roman" w:cs="Times New Roman"/>
          <w:sz w:val="20"/>
        </w:rPr>
        <w:t>. Later precise audits in this range have a few confinements counting consideration of populaces other than ASD, appraisal of an assortment of animal-assisted intercessions other than equine treatment, and a disappointment to conduct quantitative examinations to supply precise impact measure gauges. However, this sport is a sport recommended by the Prophet Muhammad SAW to be taught to our children</w:t>
      </w:r>
      <w:r w:rsidR="00EC372F">
        <w:rPr>
          <w:rFonts w:ascii="Times New Roman" w:hAnsi="Times New Roman" w:cs="Times New Roman"/>
          <w:sz w:val="20"/>
        </w:rPr>
        <w:t xml:space="preserve"> [2]</w:t>
      </w:r>
      <w:r w:rsidRPr="00392E05">
        <w:rPr>
          <w:rFonts w:ascii="Times New Roman" w:hAnsi="Times New Roman" w:cs="Times New Roman"/>
          <w:sz w:val="20"/>
        </w:rPr>
        <w:t>.</w:t>
      </w:r>
    </w:p>
    <w:p w:rsidR="00392E05" w:rsidRPr="00392E05" w:rsidRDefault="00392E05" w:rsidP="00392E05">
      <w:pPr>
        <w:jc w:val="both"/>
        <w:rPr>
          <w:rFonts w:ascii="Times New Roman" w:hAnsi="Times New Roman" w:cs="Times New Roman"/>
          <w:sz w:val="20"/>
        </w:rPr>
      </w:pPr>
      <w:r w:rsidRPr="00392E05">
        <w:rPr>
          <w:rFonts w:ascii="Times New Roman" w:hAnsi="Times New Roman" w:cs="Times New Roman"/>
          <w:b/>
          <w:sz w:val="20"/>
        </w:rPr>
        <w:t>Objective:</w:t>
      </w:r>
      <w:r w:rsidRPr="00392E05">
        <w:rPr>
          <w:rFonts w:ascii="Times New Roman" w:hAnsi="Times New Roman" w:cs="Times New Roman"/>
          <w:sz w:val="20"/>
        </w:rPr>
        <w:t xml:space="preserve"> Review various articles related to the therapeutic effects of riding with Extreme Introverted Range Clutter</w:t>
      </w:r>
      <w:r w:rsidR="00EC372F">
        <w:rPr>
          <w:rFonts w:ascii="Times New Roman" w:hAnsi="Times New Roman" w:cs="Times New Roman"/>
          <w:sz w:val="20"/>
        </w:rPr>
        <w:t xml:space="preserve"> [3]</w:t>
      </w:r>
      <w:r w:rsidRPr="00392E05">
        <w:rPr>
          <w:rFonts w:ascii="Times New Roman" w:hAnsi="Times New Roman" w:cs="Times New Roman"/>
          <w:sz w:val="20"/>
        </w:rPr>
        <w:t xml:space="preserve">. </w:t>
      </w:r>
    </w:p>
    <w:p w:rsidR="00392E05" w:rsidRPr="00392E05" w:rsidRDefault="00392E05" w:rsidP="00392E05">
      <w:pPr>
        <w:jc w:val="both"/>
        <w:rPr>
          <w:rFonts w:ascii="Times New Roman" w:hAnsi="Times New Roman" w:cs="Times New Roman"/>
          <w:sz w:val="20"/>
        </w:rPr>
      </w:pPr>
      <w:r w:rsidRPr="00392E05">
        <w:rPr>
          <w:rFonts w:ascii="Times New Roman" w:hAnsi="Times New Roman" w:cs="Times New Roman"/>
          <w:b/>
          <w:sz w:val="20"/>
        </w:rPr>
        <w:t>Method:</w:t>
      </w:r>
      <w:r w:rsidRPr="00392E05">
        <w:rPr>
          <w:rFonts w:ascii="Times New Roman" w:hAnsi="Times New Roman" w:cs="Times New Roman"/>
          <w:sz w:val="20"/>
        </w:rPr>
        <w:t xml:space="preserve"> An efficient writing look of significant databases in September 2022 yielded 9 ponders traversing 10 a long time (2012-2022)</w:t>
      </w:r>
      <w:r>
        <w:rPr>
          <w:rFonts w:ascii="Times New Roman" w:hAnsi="Times New Roman" w:cs="Times New Roman"/>
          <w:sz w:val="20"/>
        </w:rPr>
        <w:t>,</w:t>
      </w:r>
      <w:r w:rsidRPr="00392E05">
        <w:rPr>
          <w:rFonts w:ascii="Times New Roman" w:hAnsi="Times New Roman" w:cs="Times New Roman"/>
          <w:sz w:val="20"/>
        </w:rPr>
        <w:t xml:space="preserve"> </w:t>
      </w:r>
      <w:r w:rsidRPr="00392E05">
        <w:rPr>
          <w:rFonts w:ascii="Times New Roman" w:hAnsi="Times New Roman" w:cs="Times New Roman"/>
          <w:sz w:val="20"/>
        </w:rPr>
        <w:t>with</w:t>
      </w:r>
      <w:r w:rsidRPr="00392E05">
        <w:rPr>
          <w:rFonts w:ascii="Times New Roman" w:hAnsi="Times New Roman" w:cs="Times New Roman"/>
          <w:sz w:val="20"/>
        </w:rPr>
        <w:t xml:space="preserve"> keywords searching Equine and autism disorder</w:t>
      </w:r>
      <w:r w:rsidR="00EC372F">
        <w:rPr>
          <w:rFonts w:ascii="Times New Roman" w:hAnsi="Times New Roman" w:cs="Times New Roman"/>
          <w:sz w:val="20"/>
        </w:rPr>
        <w:t xml:space="preserve"> [4]</w:t>
      </w:r>
      <w:r>
        <w:rPr>
          <w:rFonts w:ascii="Times New Roman" w:hAnsi="Times New Roman" w:cs="Times New Roman"/>
          <w:sz w:val="20"/>
        </w:rPr>
        <w:t>.</w:t>
      </w:r>
    </w:p>
    <w:p w:rsidR="00392E05" w:rsidRPr="00392E05" w:rsidRDefault="00392E05" w:rsidP="00392E05">
      <w:pPr>
        <w:jc w:val="both"/>
        <w:rPr>
          <w:rFonts w:ascii="Times New Roman" w:hAnsi="Times New Roman" w:cs="Times New Roman"/>
          <w:sz w:val="20"/>
        </w:rPr>
      </w:pPr>
      <w:r w:rsidRPr="00392E05">
        <w:rPr>
          <w:rFonts w:ascii="Times New Roman" w:hAnsi="Times New Roman" w:cs="Times New Roman"/>
          <w:b/>
          <w:sz w:val="20"/>
        </w:rPr>
        <w:t>Result:</w:t>
      </w:r>
      <w:r w:rsidRPr="00392E05">
        <w:rPr>
          <w:rFonts w:ascii="Times New Roman" w:hAnsi="Times New Roman" w:cs="Times New Roman"/>
          <w:sz w:val="20"/>
        </w:rPr>
        <w:t xml:space="preserve"> Our audit recommended that equine treatment has advantageous impacts on behavioral abilities and to a few degrees on social communication in ASD</w:t>
      </w:r>
      <w:r w:rsidR="00EC372F">
        <w:rPr>
          <w:rFonts w:ascii="Times New Roman" w:hAnsi="Times New Roman" w:cs="Times New Roman"/>
          <w:sz w:val="20"/>
        </w:rPr>
        <w:t xml:space="preserve"> [5]</w:t>
      </w:r>
      <w:r w:rsidRPr="00392E05">
        <w:rPr>
          <w:rFonts w:ascii="Times New Roman" w:hAnsi="Times New Roman" w:cs="Times New Roman"/>
          <w:sz w:val="20"/>
        </w:rPr>
        <w:t xml:space="preserve">. </w:t>
      </w:r>
    </w:p>
    <w:p w:rsidR="00392E05" w:rsidRDefault="00392E05" w:rsidP="00392E05">
      <w:pPr>
        <w:jc w:val="both"/>
        <w:rPr>
          <w:rFonts w:ascii="Times New Roman" w:hAnsi="Times New Roman" w:cs="Times New Roman"/>
          <w:sz w:val="20"/>
        </w:rPr>
      </w:pPr>
      <w:r w:rsidRPr="00392E05">
        <w:rPr>
          <w:rFonts w:ascii="Times New Roman" w:hAnsi="Times New Roman" w:cs="Times New Roman"/>
          <w:b/>
          <w:sz w:val="20"/>
        </w:rPr>
        <w:t>Conclusion:</w:t>
      </w:r>
      <w:r w:rsidRPr="00392E05">
        <w:rPr>
          <w:rFonts w:ascii="Times New Roman" w:hAnsi="Times New Roman" w:cs="Times New Roman"/>
          <w:sz w:val="20"/>
        </w:rPr>
        <w:t xml:space="preserve"> This writing survey pointed at summarizing the proof to date on the impacts of equine-assisted exercises and treatments counting both THR and HIP in people with ASD. The author looked at a few significant health-related databases and at long last chosen and checked 15 articles surveying the effect of equine treatments on a few diverse results in children and youths with ASD. Even though there was impressive inconstancy between considers in terms of test characteristics, mediation characteristics, results, and evaluation apparatuses utilized, as well as the greatness and course of treatment impacts detailed for distinctive sorts of results, our combined subjective and quantitative investigation recommended promising quick impacts of short-term equine treatment intercessions on behavioral aptitudes in ASD. There are right now a few restricted proofs supporting the utility of equine treatments in improving social communication and </w:t>
      </w:r>
      <w:proofErr w:type="spellStart"/>
      <w:r w:rsidRPr="00392E05">
        <w:rPr>
          <w:rFonts w:ascii="Times New Roman" w:hAnsi="Times New Roman" w:cs="Times New Roman"/>
          <w:sz w:val="20"/>
        </w:rPr>
        <w:t>perceptuo</w:t>
      </w:r>
      <w:proofErr w:type="spellEnd"/>
      <w:r w:rsidRPr="00392E05">
        <w:rPr>
          <w:rFonts w:ascii="Times New Roman" w:hAnsi="Times New Roman" w:cs="Times New Roman"/>
          <w:sz w:val="20"/>
        </w:rPr>
        <w:t>-motor in people with ASD. The impacts of equine-assisted exercises on cognitive and utilitarian skills/QOL of people with ASD are at show ineffectively investigated. Future considerations ought to utilize methodologically thorough consider plans with large sample sizes to assess the part of equine treatments within the standard-of-care treatment of people with ASD.</w:t>
      </w:r>
    </w:p>
    <w:p w:rsidR="00392E05" w:rsidRDefault="00392E05" w:rsidP="00392E05">
      <w:pPr>
        <w:rPr>
          <w:rFonts w:ascii="Times New Roman" w:hAnsi="Times New Roman" w:cs="Times New Roman"/>
          <w:b/>
          <w:sz w:val="24"/>
        </w:rPr>
      </w:pPr>
      <w:r w:rsidRPr="00392E05">
        <w:rPr>
          <w:rFonts w:ascii="Times New Roman" w:hAnsi="Times New Roman" w:cs="Times New Roman"/>
          <w:b/>
          <w:sz w:val="24"/>
        </w:rPr>
        <w:t>References</w:t>
      </w:r>
    </w:p>
    <w:p w:rsidR="00392E05" w:rsidRPr="00392E05" w:rsidRDefault="00392E05" w:rsidP="00EC372F">
      <w:pPr>
        <w:pStyle w:val="ListParagraph"/>
        <w:numPr>
          <w:ilvl w:val="0"/>
          <w:numId w:val="1"/>
        </w:numPr>
        <w:jc w:val="both"/>
        <w:rPr>
          <w:rFonts w:ascii="Times New Roman" w:hAnsi="Times New Roman" w:cs="Times New Roman"/>
          <w:sz w:val="20"/>
        </w:rPr>
      </w:pPr>
      <w:r w:rsidRPr="00392E05">
        <w:rPr>
          <w:rFonts w:ascii="Times New Roman" w:hAnsi="Times New Roman" w:cs="Times New Roman"/>
          <w:sz w:val="20"/>
        </w:rPr>
        <w:t xml:space="preserve">Mundy P, Newell L. </w:t>
      </w:r>
      <w:hyperlink r:id="rId6" w:history="1">
        <w:r w:rsidRPr="00EF5597">
          <w:rPr>
            <w:rStyle w:val="Hyperlink"/>
            <w:rFonts w:ascii="Times New Roman" w:hAnsi="Times New Roman" w:cs="Times New Roman"/>
            <w:sz w:val="20"/>
          </w:rPr>
          <w:t>Attention, joint attention, and social cognition</w:t>
        </w:r>
      </w:hyperlink>
      <w:r w:rsidRPr="00392E05">
        <w:rPr>
          <w:rFonts w:ascii="Times New Roman" w:hAnsi="Times New Roman" w:cs="Times New Roman"/>
          <w:sz w:val="20"/>
        </w:rPr>
        <w:t xml:space="preserve">. </w:t>
      </w:r>
      <w:proofErr w:type="spellStart"/>
      <w:r w:rsidR="00EC372F" w:rsidRPr="00EC372F">
        <w:rPr>
          <w:rFonts w:ascii="Times New Roman" w:hAnsi="Times New Roman" w:cs="Times New Roman"/>
          <w:sz w:val="20"/>
        </w:rPr>
        <w:t>Curr</w:t>
      </w:r>
      <w:proofErr w:type="spellEnd"/>
      <w:r w:rsidR="00EC372F" w:rsidRPr="00EC372F">
        <w:rPr>
          <w:rFonts w:ascii="Times New Roman" w:hAnsi="Times New Roman" w:cs="Times New Roman"/>
          <w:sz w:val="20"/>
        </w:rPr>
        <w:t xml:space="preserve"> </w:t>
      </w:r>
      <w:proofErr w:type="spellStart"/>
      <w:r w:rsidR="00EC372F" w:rsidRPr="00EC372F">
        <w:rPr>
          <w:rFonts w:ascii="Times New Roman" w:hAnsi="Times New Roman" w:cs="Times New Roman"/>
          <w:sz w:val="20"/>
        </w:rPr>
        <w:t>Dir</w:t>
      </w:r>
      <w:proofErr w:type="spellEnd"/>
      <w:r w:rsidR="00EC372F" w:rsidRPr="00EC372F">
        <w:rPr>
          <w:rFonts w:ascii="Times New Roman" w:hAnsi="Times New Roman" w:cs="Times New Roman"/>
          <w:sz w:val="20"/>
        </w:rPr>
        <w:t xml:space="preserve"> </w:t>
      </w:r>
      <w:proofErr w:type="spellStart"/>
      <w:r w:rsidR="00EC372F" w:rsidRPr="00EC372F">
        <w:rPr>
          <w:rFonts w:ascii="Times New Roman" w:hAnsi="Times New Roman" w:cs="Times New Roman"/>
          <w:sz w:val="20"/>
        </w:rPr>
        <w:t>Psychol</w:t>
      </w:r>
      <w:proofErr w:type="spellEnd"/>
      <w:r w:rsidR="00EC372F" w:rsidRPr="00EC372F">
        <w:rPr>
          <w:rFonts w:ascii="Times New Roman" w:hAnsi="Times New Roman" w:cs="Times New Roman"/>
          <w:sz w:val="20"/>
        </w:rPr>
        <w:t xml:space="preserve"> Sci</w:t>
      </w:r>
      <w:r w:rsidRPr="00392E05">
        <w:rPr>
          <w:rFonts w:ascii="Times New Roman" w:hAnsi="Times New Roman" w:cs="Times New Roman"/>
          <w:sz w:val="20"/>
        </w:rPr>
        <w:t>. 2007</w:t>
      </w:r>
      <w:proofErr w:type="gramStart"/>
      <w:r w:rsidRPr="00392E05">
        <w:rPr>
          <w:rFonts w:ascii="Times New Roman" w:hAnsi="Times New Roman" w:cs="Times New Roman"/>
          <w:sz w:val="20"/>
        </w:rPr>
        <w:t>;16:269</w:t>
      </w:r>
      <w:proofErr w:type="gramEnd"/>
      <w:r w:rsidRPr="00392E05">
        <w:rPr>
          <w:rFonts w:ascii="Times New Roman" w:hAnsi="Times New Roman" w:cs="Times New Roman"/>
          <w:sz w:val="20"/>
        </w:rPr>
        <w:t>–74.</w:t>
      </w:r>
    </w:p>
    <w:p w:rsidR="00392E05" w:rsidRPr="00392E05" w:rsidRDefault="00392E05" w:rsidP="00EF5597">
      <w:pPr>
        <w:pStyle w:val="ListParagraph"/>
        <w:numPr>
          <w:ilvl w:val="0"/>
          <w:numId w:val="1"/>
        </w:numPr>
        <w:jc w:val="both"/>
        <w:rPr>
          <w:rFonts w:ascii="Times New Roman" w:hAnsi="Times New Roman" w:cs="Times New Roman"/>
          <w:sz w:val="20"/>
        </w:rPr>
      </w:pPr>
      <w:proofErr w:type="spellStart"/>
      <w:r w:rsidRPr="00392E05">
        <w:rPr>
          <w:rFonts w:ascii="Times New Roman" w:hAnsi="Times New Roman" w:cs="Times New Roman"/>
          <w:sz w:val="20"/>
        </w:rPr>
        <w:t>Tager-Flusberg</w:t>
      </w:r>
      <w:proofErr w:type="spellEnd"/>
      <w:r w:rsidRPr="00392E05">
        <w:rPr>
          <w:rFonts w:ascii="Times New Roman" w:hAnsi="Times New Roman" w:cs="Times New Roman"/>
          <w:sz w:val="20"/>
        </w:rPr>
        <w:t xml:space="preserve"> H. </w:t>
      </w:r>
      <w:hyperlink r:id="rId7" w:history="1">
        <w:r w:rsidRPr="00EF5597">
          <w:rPr>
            <w:rStyle w:val="Hyperlink"/>
            <w:rFonts w:ascii="Times New Roman" w:hAnsi="Times New Roman" w:cs="Times New Roman"/>
            <w:sz w:val="20"/>
          </w:rPr>
          <w:t>A Psychological Approach to Understanding the Social and Language Impairments in Autism</w:t>
        </w:r>
      </w:hyperlink>
      <w:r w:rsidRPr="00392E05">
        <w:rPr>
          <w:rFonts w:ascii="Times New Roman" w:hAnsi="Times New Roman" w:cs="Times New Roman"/>
          <w:sz w:val="20"/>
        </w:rPr>
        <w:t xml:space="preserve">. </w:t>
      </w:r>
      <w:proofErr w:type="spellStart"/>
      <w:r w:rsidR="00EF5597" w:rsidRPr="00EF5597">
        <w:rPr>
          <w:rFonts w:ascii="Times New Roman" w:hAnsi="Times New Roman" w:cs="Times New Roman"/>
          <w:sz w:val="20"/>
        </w:rPr>
        <w:t>Int</w:t>
      </w:r>
      <w:proofErr w:type="spellEnd"/>
      <w:r w:rsidR="00EF5597" w:rsidRPr="00EF5597">
        <w:rPr>
          <w:rFonts w:ascii="Times New Roman" w:hAnsi="Times New Roman" w:cs="Times New Roman"/>
          <w:sz w:val="20"/>
        </w:rPr>
        <w:t xml:space="preserve"> Rev Psychiatry</w:t>
      </w:r>
      <w:r w:rsidRPr="00392E05">
        <w:rPr>
          <w:rFonts w:ascii="Times New Roman" w:hAnsi="Times New Roman" w:cs="Times New Roman"/>
          <w:sz w:val="20"/>
        </w:rPr>
        <w:t>. 1999</w:t>
      </w:r>
      <w:proofErr w:type="gramStart"/>
      <w:r w:rsidRPr="00392E05">
        <w:rPr>
          <w:rFonts w:ascii="Times New Roman" w:hAnsi="Times New Roman" w:cs="Times New Roman"/>
          <w:sz w:val="20"/>
        </w:rPr>
        <w:t>;11</w:t>
      </w:r>
      <w:proofErr w:type="gramEnd"/>
      <w:r w:rsidRPr="00392E05">
        <w:rPr>
          <w:rFonts w:ascii="Times New Roman" w:hAnsi="Times New Roman" w:cs="Times New Roman"/>
          <w:sz w:val="20"/>
        </w:rPr>
        <w:t>(4):325–34.</w:t>
      </w:r>
    </w:p>
    <w:p w:rsidR="00392E05" w:rsidRPr="00392E05" w:rsidRDefault="00392E05" w:rsidP="00EF5597">
      <w:pPr>
        <w:pStyle w:val="ListParagraph"/>
        <w:numPr>
          <w:ilvl w:val="0"/>
          <w:numId w:val="1"/>
        </w:numPr>
        <w:jc w:val="both"/>
        <w:rPr>
          <w:rFonts w:ascii="Times New Roman" w:hAnsi="Times New Roman" w:cs="Times New Roman"/>
          <w:sz w:val="20"/>
        </w:rPr>
      </w:pPr>
      <w:r w:rsidRPr="00392E05">
        <w:rPr>
          <w:rFonts w:ascii="Times New Roman" w:hAnsi="Times New Roman" w:cs="Times New Roman"/>
          <w:sz w:val="20"/>
        </w:rPr>
        <w:t xml:space="preserve">Dawson G, </w:t>
      </w:r>
      <w:proofErr w:type="spellStart"/>
      <w:r w:rsidRPr="00392E05">
        <w:rPr>
          <w:rFonts w:ascii="Times New Roman" w:hAnsi="Times New Roman" w:cs="Times New Roman"/>
          <w:sz w:val="20"/>
        </w:rPr>
        <w:t>Toth</w:t>
      </w:r>
      <w:proofErr w:type="spellEnd"/>
      <w:r w:rsidRPr="00392E05">
        <w:rPr>
          <w:rFonts w:ascii="Times New Roman" w:hAnsi="Times New Roman" w:cs="Times New Roman"/>
          <w:sz w:val="20"/>
        </w:rPr>
        <w:t xml:space="preserve"> K, Abbott R, et al. </w:t>
      </w:r>
      <w:hyperlink r:id="rId8" w:history="1">
        <w:r w:rsidRPr="00EF5597">
          <w:rPr>
            <w:rStyle w:val="Hyperlink"/>
            <w:rFonts w:ascii="Times New Roman" w:hAnsi="Times New Roman" w:cs="Times New Roman"/>
            <w:sz w:val="20"/>
          </w:rPr>
          <w:t>Early Social Attention Impairments in Autism: Social Orienting, Joint Attention, and Attention to Distress</w:t>
        </w:r>
      </w:hyperlink>
      <w:r w:rsidRPr="00392E05">
        <w:rPr>
          <w:rFonts w:ascii="Times New Roman" w:hAnsi="Times New Roman" w:cs="Times New Roman"/>
          <w:sz w:val="20"/>
        </w:rPr>
        <w:t xml:space="preserve">. </w:t>
      </w:r>
      <w:proofErr w:type="spellStart"/>
      <w:r w:rsidR="00EF5597" w:rsidRPr="00EF5597">
        <w:rPr>
          <w:rFonts w:ascii="Times New Roman" w:hAnsi="Times New Roman" w:cs="Times New Roman"/>
          <w:sz w:val="20"/>
        </w:rPr>
        <w:t>Dev</w:t>
      </w:r>
      <w:proofErr w:type="spellEnd"/>
      <w:r w:rsidR="00EF5597" w:rsidRPr="00EF5597">
        <w:rPr>
          <w:rFonts w:ascii="Times New Roman" w:hAnsi="Times New Roman" w:cs="Times New Roman"/>
          <w:sz w:val="20"/>
        </w:rPr>
        <w:t xml:space="preserve"> Psychol</w:t>
      </w:r>
      <w:r w:rsidRPr="00392E05">
        <w:rPr>
          <w:rFonts w:ascii="Times New Roman" w:hAnsi="Times New Roman" w:cs="Times New Roman"/>
          <w:sz w:val="20"/>
        </w:rPr>
        <w:t>. 2004</w:t>
      </w:r>
      <w:proofErr w:type="gramStart"/>
      <w:r w:rsidRPr="00392E05">
        <w:rPr>
          <w:rFonts w:ascii="Times New Roman" w:hAnsi="Times New Roman" w:cs="Times New Roman"/>
          <w:sz w:val="20"/>
        </w:rPr>
        <w:t>;40</w:t>
      </w:r>
      <w:proofErr w:type="gramEnd"/>
      <w:r w:rsidRPr="00392E05">
        <w:rPr>
          <w:rFonts w:ascii="Times New Roman" w:hAnsi="Times New Roman" w:cs="Times New Roman"/>
          <w:sz w:val="20"/>
        </w:rPr>
        <w:t>(2):271–83.</w:t>
      </w:r>
    </w:p>
    <w:p w:rsidR="00392E05" w:rsidRPr="00392E05" w:rsidRDefault="00392E05" w:rsidP="00EF5597">
      <w:pPr>
        <w:pStyle w:val="ListParagraph"/>
        <w:numPr>
          <w:ilvl w:val="0"/>
          <w:numId w:val="1"/>
        </w:numPr>
        <w:jc w:val="both"/>
        <w:rPr>
          <w:rFonts w:ascii="Times New Roman" w:hAnsi="Times New Roman" w:cs="Times New Roman"/>
          <w:sz w:val="20"/>
        </w:rPr>
      </w:pPr>
      <w:proofErr w:type="spellStart"/>
      <w:r w:rsidRPr="00392E05">
        <w:rPr>
          <w:rFonts w:ascii="Times New Roman" w:hAnsi="Times New Roman" w:cs="Times New Roman"/>
          <w:sz w:val="20"/>
        </w:rPr>
        <w:t>Bodfish</w:t>
      </w:r>
      <w:proofErr w:type="spellEnd"/>
      <w:r w:rsidRPr="00392E05">
        <w:rPr>
          <w:rFonts w:ascii="Times New Roman" w:hAnsi="Times New Roman" w:cs="Times New Roman"/>
          <w:sz w:val="20"/>
        </w:rPr>
        <w:t xml:space="preserve"> JW, Symons FJ, Parker DE, et al. </w:t>
      </w:r>
      <w:hyperlink r:id="rId9" w:history="1">
        <w:r w:rsidRPr="00EF5597">
          <w:rPr>
            <w:rStyle w:val="Hyperlink"/>
            <w:rFonts w:ascii="Times New Roman" w:hAnsi="Times New Roman" w:cs="Times New Roman"/>
            <w:sz w:val="20"/>
          </w:rPr>
          <w:t>Varieties of Repetitive Behavior in Autism: Comparisons to Mental Retardation</w:t>
        </w:r>
      </w:hyperlink>
      <w:r w:rsidRPr="00392E05">
        <w:rPr>
          <w:rFonts w:ascii="Times New Roman" w:hAnsi="Times New Roman" w:cs="Times New Roman"/>
          <w:sz w:val="20"/>
        </w:rPr>
        <w:t xml:space="preserve">. </w:t>
      </w:r>
      <w:r w:rsidR="00EF5597" w:rsidRPr="00EF5597">
        <w:rPr>
          <w:rFonts w:ascii="Times New Roman" w:hAnsi="Times New Roman" w:cs="Times New Roman"/>
          <w:sz w:val="20"/>
        </w:rPr>
        <w:t xml:space="preserve">J Autism </w:t>
      </w:r>
      <w:proofErr w:type="spellStart"/>
      <w:r w:rsidR="00EF5597" w:rsidRPr="00EF5597">
        <w:rPr>
          <w:rFonts w:ascii="Times New Roman" w:hAnsi="Times New Roman" w:cs="Times New Roman"/>
          <w:sz w:val="20"/>
        </w:rPr>
        <w:t>Dev</w:t>
      </w:r>
      <w:proofErr w:type="spellEnd"/>
      <w:r w:rsidR="00EF5597" w:rsidRPr="00EF5597">
        <w:rPr>
          <w:rFonts w:ascii="Times New Roman" w:hAnsi="Times New Roman" w:cs="Times New Roman"/>
          <w:sz w:val="20"/>
        </w:rPr>
        <w:t xml:space="preserve"> </w:t>
      </w:r>
      <w:proofErr w:type="spellStart"/>
      <w:r w:rsidR="00EF5597" w:rsidRPr="00EF5597">
        <w:rPr>
          <w:rFonts w:ascii="Times New Roman" w:hAnsi="Times New Roman" w:cs="Times New Roman"/>
          <w:sz w:val="20"/>
        </w:rPr>
        <w:t>Disord</w:t>
      </w:r>
      <w:proofErr w:type="spellEnd"/>
      <w:r w:rsidRPr="00392E05">
        <w:rPr>
          <w:rFonts w:ascii="Times New Roman" w:hAnsi="Times New Roman" w:cs="Times New Roman"/>
          <w:sz w:val="20"/>
        </w:rPr>
        <w:t>. 2000</w:t>
      </w:r>
      <w:proofErr w:type="gramStart"/>
      <w:r w:rsidRPr="00392E05">
        <w:rPr>
          <w:rFonts w:ascii="Times New Roman" w:hAnsi="Times New Roman" w:cs="Times New Roman"/>
          <w:sz w:val="20"/>
        </w:rPr>
        <w:t>;30</w:t>
      </w:r>
      <w:proofErr w:type="gramEnd"/>
      <w:r w:rsidRPr="00392E05">
        <w:rPr>
          <w:rFonts w:ascii="Times New Roman" w:hAnsi="Times New Roman" w:cs="Times New Roman"/>
          <w:sz w:val="20"/>
        </w:rPr>
        <w:t>(3):237–43.</w:t>
      </w:r>
    </w:p>
    <w:p w:rsidR="00392E05" w:rsidRPr="00392E05" w:rsidRDefault="00392E05" w:rsidP="00EF5597">
      <w:pPr>
        <w:pStyle w:val="ListParagraph"/>
        <w:numPr>
          <w:ilvl w:val="0"/>
          <w:numId w:val="1"/>
        </w:numPr>
        <w:jc w:val="both"/>
        <w:rPr>
          <w:rFonts w:ascii="Times New Roman" w:hAnsi="Times New Roman" w:cs="Times New Roman"/>
          <w:sz w:val="20"/>
        </w:rPr>
      </w:pPr>
      <w:proofErr w:type="spellStart"/>
      <w:r w:rsidRPr="00392E05">
        <w:rPr>
          <w:rFonts w:ascii="Times New Roman" w:hAnsi="Times New Roman" w:cs="Times New Roman"/>
          <w:sz w:val="20"/>
        </w:rPr>
        <w:lastRenderedPageBreak/>
        <w:t>Lecavalier</w:t>
      </w:r>
      <w:proofErr w:type="spellEnd"/>
      <w:r w:rsidRPr="00392E05">
        <w:rPr>
          <w:rFonts w:ascii="Times New Roman" w:hAnsi="Times New Roman" w:cs="Times New Roman"/>
          <w:sz w:val="20"/>
        </w:rPr>
        <w:t xml:space="preserve"> L. </w:t>
      </w:r>
      <w:hyperlink r:id="rId10" w:history="1">
        <w:r w:rsidRPr="00EF5597">
          <w:rPr>
            <w:rStyle w:val="Hyperlink"/>
            <w:rFonts w:ascii="Times New Roman" w:hAnsi="Times New Roman" w:cs="Times New Roman"/>
            <w:sz w:val="20"/>
          </w:rPr>
          <w:t>Behavioral and Emotional Problems in Young People with Pervasive Developmental Disorders: Relative Prevalence, Effects of Subject Characteristics, and Empirical Classification</w:t>
        </w:r>
      </w:hyperlink>
      <w:bookmarkStart w:id="0" w:name="_GoBack"/>
      <w:bookmarkEnd w:id="0"/>
      <w:r w:rsidRPr="00392E05">
        <w:rPr>
          <w:rFonts w:ascii="Times New Roman" w:hAnsi="Times New Roman" w:cs="Times New Roman"/>
          <w:sz w:val="20"/>
        </w:rPr>
        <w:t xml:space="preserve">. </w:t>
      </w:r>
      <w:r w:rsidR="00EF5597" w:rsidRPr="00EF5597">
        <w:rPr>
          <w:rFonts w:ascii="Times New Roman" w:hAnsi="Times New Roman" w:cs="Times New Roman"/>
          <w:sz w:val="20"/>
        </w:rPr>
        <w:t xml:space="preserve">J Autism </w:t>
      </w:r>
      <w:proofErr w:type="spellStart"/>
      <w:r w:rsidR="00EF5597" w:rsidRPr="00EF5597">
        <w:rPr>
          <w:rFonts w:ascii="Times New Roman" w:hAnsi="Times New Roman" w:cs="Times New Roman"/>
          <w:sz w:val="20"/>
        </w:rPr>
        <w:t>Dev</w:t>
      </w:r>
      <w:proofErr w:type="spellEnd"/>
      <w:r w:rsidR="00EF5597" w:rsidRPr="00EF5597">
        <w:rPr>
          <w:rFonts w:ascii="Times New Roman" w:hAnsi="Times New Roman" w:cs="Times New Roman"/>
          <w:sz w:val="20"/>
        </w:rPr>
        <w:t xml:space="preserve"> </w:t>
      </w:r>
      <w:proofErr w:type="spellStart"/>
      <w:r w:rsidR="00EF5597" w:rsidRPr="00EF5597">
        <w:rPr>
          <w:rFonts w:ascii="Times New Roman" w:hAnsi="Times New Roman" w:cs="Times New Roman"/>
          <w:sz w:val="20"/>
        </w:rPr>
        <w:t>Disord</w:t>
      </w:r>
      <w:proofErr w:type="spellEnd"/>
      <w:r w:rsidRPr="00392E05">
        <w:rPr>
          <w:rFonts w:ascii="Times New Roman" w:hAnsi="Times New Roman" w:cs="Times New Roman"/>
          <w:sz w:val="20"/>
        </w:rPr>
        <w:t>. 2006</w:t>
      </w:r>
      <w:proofErr w:type="gramStart"/>
      <w:r w:rsidRPr="00392E05">
        <w:rPr>
          <w:rFonts w:ascii="Times New Roman" w:hAnsi="Times New Roman" w:cs="Times New Roman"/>
          <w:sz w:val="20"/>
        </w:rPr>
        <w:t>;</w:t>
      </w:r>
      <w:r w:rsidR="00EF5597">
        <w:rPr>
          <w:rFonts w:ascii="Times New Roman" w:hAnsi="Times New Roman" w:cs="Times New Roman"/>
          <w:sz w:val="20"/>
        </w:rPr>
        <w:t>36</w:t>
      </w:r>
      <w:proofErr w:type="gramEnd"/>
      <w:r w:rsidRPr="00392E05">
        <w:rPr>
          <w:rFonts w:ascii="Times New Roman" w:hAnsi="Times New Roman" w:cs="Times New Roman"/>
          <w:sz w:val="20"/>
        </w:rPr>
        <w:t>(8):1101–14.</w:t>
      </w:r>
    </w:p>
    <w:p w:rsidR="00392E05" w:rsidRPr="00392E05" w:rsidRDefault="00392E05" w:rsidP="00392E05">
      <w:pPr>
        <w:rPr>
          <w:rFonts w:ascii="Times New Roman" w:hAnsi="Times New Roman" w:cs="Times New Roman"/>
          <w:b/>
          <w:sz w:val="24"/>
        </w:rPr>
      </w:pPr>
      <w:r w:rsidRPr="00392E05">
        <w:rPr>
          <w:rFonts w:ascii="Times New Roman" w:hAnsi="Times New Roman" w:cs="Times New Roman"/>
          <w:b/>
          <w:sz w:val="24"/>
        </w:rPr>
        <w:t>Biography</w:t>
      </w:r>
    </w:p>
    <w:p w:rsidR="00392E05" w:rsidRPr="00392E05" w:rsidRDefault="00392E05" w:rsidP="00392E05">
      <w:pPr>
        <w:jc w:val="both"/>
        <w:rPr>
          <w:rFonts w:ascii="Times New Roman" w:hAnsi="Times New Roman" w:cs="Times New Roman"/>
          <w:sz w:val="20"/>
        </w:rPr>
      </w:pPr>
      <w:proofErr w:type="spellStart"/>
      <w:r w:rsidRPr="00392E05">
        <w:rPr>
          <w:rFonts w:ascii="Times New Roman" w:hAnsi="Times New Roman" w:cs="Times New Roman"/>
          <w:sz w:val="20"/>
        </w:rPr>
        <w:t>Amalia</w:t>
      </w:r>
      <w:proofErr w:type="spellEnd"/>
      <w:r w:rsidRPr="00392E05">
        <w:rPr>
          <w:rFonts w:ascii="Times New Roman" w:hAnsi="Times New Roman" w:cs="Times New Roman"/>
          <w:sz w:val="20"/>
        </w:rPr>
        <w:t xml:space="preserve"> Tri </w:t>
      </w:r>
      <w:proofErr w:type="spellStart"/>
      <w:r w:rsidRPr="00392E05">
        <w:rPr>
          <w:rFonts w:ascii="Times New Roman" w:hAnsi="Times New Roman" w:cs="Times New Roman"/>
          <w:sz w:val="20"/>
        </w:rPr>
        <w:t>Utami</w:t>
      </w:r>
      <w:proofErr w:type="spellEnd"/>
      <w:r w:rsidRPr="00392E05">
        <w:rPr>
          <w:rFonts w:ascii="Times New Roman" w:hAnsi="Times New Roman" w:cs="Times New Roman"/>
          <w:sz w:val="20"/>
        </w:rPr>
        <w:t xml:space="preserve"> has completed the PhD in 30 years old with </w:t>
      </w:r>
      <w:proofErr w:type="spellStart"/>
      <w:r w:rsidRPr="00392E05">
        <w:rPr>
          <w:rFonts w:ascii="Times New Roman" w:hAnsi="Times New Roman" w:cs="Times New Roman"/>
          <w:sz w:val="20"/>
        </w:rPr>
        <w:t>cumlaude</w:t>
      </w:r>
      <w:proofErr w:type="spellEnd"/>
      <w:r w:rsidRPr="00392E05">
        <w:rPr>
          <w:rFonts w:ascii="Times New Roman" w:hAnsi="Times New Roman" w:cs="Times New Roman"/>
          <w:sz w:val="20"/>
        </w:rPr>
        <w:t>. Her current preoccupation is being the mother of her three children. In addition, she is also a lecturer at a leading university in the city of Malang in the Anatomical Pathology Department. Her hobbies are reading Al-Quran and sports such as treadmill and horse riding.</w:t>
      </w:r>
    </w:p>
    <w:sectPr w:rsidR="00392E05" w:rsidRPr="00392E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F13F5"/>
    <w:multiLevelType w:val="hybridMultilevel"/>
    <w:tmpl w:val="85129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05"/>
    <w:rsid w:val="00392E05"/>
    <w:rsid w:val="00474203"/>
    <w:rsid w:val="00535872"/>
    <w:rsid w:val="00924B33"/>
    <w:rsid w:val="00EC372F"/>
    <w:rsid w:val="00EF5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E05"/>
    <w:pPr>
      <w:ind w:left="720"/>
      <w:contextualSpacing/>
    </w:pPr>
  </w:style>
  <w:style w:type="character" w:styleId="Hyperlink">
    <w:name w:val="Hyperlink"/>
    <w:basedOn w:val="DefaultParagraphFont"/>
    <w:uiPriority w:val="99"/>
    <w:unhideWhenUsed/>
    <w:rsid w:val="00EF55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E05"/>
    <w:pPr>
      <w:ind w:left="720"/>
      <w:contextualSpacing/>
    </w:pPr>
  </w:style>
  <w:style w:type="character" w:styleId="Hyperlink">
    <w:name w:val="Hyperlink"/>
    <w:basedOn w:val="DefaultParagraphFont"/>
    <w:uiPriority w:val="99"/>
    <w:unhideWhenUsed/>
    <w:rsid w:val="00EF55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Landing?doi=10.1037/0012-1649.40.2.271" TargetMode="External"/><Relationship Id="rId3" Type="http://schemas.microsoft.com/office/2007/relationships/stylesWithEffects" Target="stylesWithEffects.xml"/><Relationship Id="rId7" Type="http://schemas.openxmlformats.org/officeDocument/2006/relationships/hyperlink" Target="https://www.tandfonline.com/doi/abs/10.1080/095402699742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s.sagepub.com/doi/10.1111/j.1467-8721.2007.00518.x"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nk.springer.com/article/10.1007/s10803-006-0147-5" TargetMode="External"/><Relationship Id="rId4" Type="http://schemas.openxmlformats.org/officeDocument/2006/relationships/settings" Target="settings.xml"/><Relationship Id="rId9" Type="http://schemas.openxmlformats.org/officeDocument/2006/relationships/hyperlink" Target="https://link.springer.com/article/10.1023/A:10055965028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2022-09-29T09:59:00Z</dcterms:created>
  <dcterms:modified xsi:type="dcterms:W3CDTF">2022-09-29T11:05:00Z</dcterms:modified>
</cp:coreProperties>
</file>