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221" w:rsidRDefault="008C5221" w:rsidP="008C5221">
      <w:pPr>
        <w:rPr>
          <w:rFonts w:ascii="Times New Roman" w:hAnsi="Times New Roman" w:cs="Times New Roman"/>
          <w:b/>
          <w:sz w:val="32"/>
          <w:lang w:val="en-US"/>
        </w:rPr>
      </w:pPr>
      <w:bookmarkStart w:id="0" w:name="_GoBack"/>
      <w:r w:rsidRPr="008C5221">
        <w:rPr>
          <w:rFonts w:ascii="Times New Roman" w:hAnsi="Times New Roman" w:cs="Times New Roman"/>
          <w:b/>
          <w:sz w:val="32"/>
          <w:lang w:val="en-US"/>
        </w:rPr>
        <w:t xml:space="preserve">Potential </w:t>
      </w:r>
      <w:r w:rsidRPr="008C5221">
        <w:rPr>
          <w:rFonts w:ascii="Times New Roman" w:hAnsi="Times New Roman" w:cs="Times New Roman"/>
          <w:b/>
          <w:sz w:val="32"/>
          <w:lang w:val="en-US"/>
        </w:rPr>
        <w:t xml:space="preserve">allergenic properties </w:t>
      </w:r>
      <w:r w:rsidRPr="008C5221">
        <w:rPr>
          <w:rFonts w:ascii="Times New Roman" w:hAnsi="Times New Roman" w:cs="Times New Roman"/>
          <w:b/>
          <w:sz w:val="32"/>
          <w:lang w:val="en-US"/>
        </w:rPr>
        <w:t xml:space="preserve">of </w:t>
      </w:r>
      <w:proofErr w:type="spellStart"/>
      <w:r w:rsidRPr="008C5221">
        <w:rPr>
          <w:rFonts w:ascii="Times New Roman" w:hAnsi="Times New Roman" w:cs="Times New Roman"/>
          <w:b/>
          <w:i/>
          <w:sz w:val="32"/>
          <w:lang w:val="en-US"/>
        </w:rPr>
        <w:t>Erysiphe</w:t>
      </w:r>
      <w:proofErr w:type="spellEnd"/>
      <w:r w:rsidRPr="008C5221">
        <w:rPr>
          <w:rFonts w:ascii="Times New Roman" w:hAnsi="Times New Roman" w:cs="Times New Roman"/>
          <w:b/>
          <w:i/>
          <w:sz w:val="32"/>
          <w:lang w:val="en-US"/>
        </w:rPr>
        <w:t xml:space="preserve"> </w:t>
      </w:r>
      <w:proofErr w:type="spellStart"/>
      <w:r w:rsidRPr="008C5221">
        <w:rPr>
          <w:rFonts w:ascii="Times New Roman" w:hAnsi="Times New Roman" w:cs="Times New Roman"/>
          <w:b/>
          <w:i/>
          <w:sz w:val="32"/>
          <w:lang w:val="en-US"/>
        </w:rPr>
        <w:t>palczewskii</w:t>
      </w:r>
      <w:proofErr w:type="spellEnd"/>
      <w:r w:rsidRPr="008C5221">
        <w:rPr>
          <w:rFonts w:ascii="Times New Roman" w:hAnsi="Times New Roman" w:cs="Times New Roman"/>
          <w:b/>
          <w:sz w:val="32"/>
          <w:lang w:val="en-US"/>
        </w:rPr>
        <w:t xml:space="preserve"> </w:t>
      </w:r>
      <w:r>
        <w:rPr>
          <w:rFonts w:ascii="Times New Roman" w:hAnsi="Times New Roman" w:cs="Times New Roman"/>
          <w:b/>
          <w:sz w:val="32"/>
          <w:lang w:val="en-US"/>
        </w:rPr>
        <w:t>and</w:t>
      </w:r>
      <w:r w:rsidRPr="008C5221">
        <w:rPr>
          <w:rFonts w:ascii="Times New Roman" w:hAnsi="Times New Roman" w:cs="Times New Roman"/>
          <w:b/>
          <w:sz w:val="32"/>
          <w:lang w:val="en-US"/>
        </w:rPr>
        <w:t xml:space="preserve"> </w:t>
      </w:r>
      <w:proofErr w:type="spellStart"/>
      <w:r w:rsidRPr="008C5221">
        <w:rPr>
          <w:rFonts w:ascii="Times New Roman" w:hAnsi="Times New Roman" w:cs="Times New Roman"/>
          <w:b/>
          <w:i/>
          <w:sz w:val="32"/>
          <w:lang w:val="en-US"/>
        </w:rPr>
        <w:t>Erysiphe</w:t>
      </w:r>
      <w:proofErr w:type="spellEnd"/>
      <w:r w:rsidRPr="008C5221">
        <w:rPr>
          <w:rFonts w:ascii="Times New Roman" w:hAnsi="Times New Roman" w:cs="Times New Roman"/>
          <w:b/>
          <w:i/>
          <w:sz w:val="32"/>
          <w:lang w:val="en-US"/>
        </w:rPr>
        <w:t xml:space="preserve"> convolvuli</w:t>
      </w:r>
      <w:r>
        <w:rPr>
          <w:rFonts w:ascii="Times New Roman" w:hAnsi="Times New Roman" w:cs="Times New Roman"/>
          <w:b/>
          <w:sz w:val="32"/>
          <w:lang w:val="en-US"/>
        </w:rPr>
        <w:t xml:space="preserve"> –</w:t>
      </w:r>
      <w:r w:rsidRPr="008C5221">
        <w:rPr>
          <w:rFonts w:ascii="Times New Roman" w:hAnsi="Times New Roman" w:cs="Times New Roman"/>
          <w:b/>
          <w:i/>
          <w:sz w:val="32"/>
          <w:lang w:val="en-US"/>
        </w:rPr>
        <w:t xml:space="preserve">In </w:t>
      </w:r>
      <w:r w:rsidRPr="008C5221">
        <w:rPr>
          <w:rFonts w:ascii="Times New Roman" w:hAnsi="Times New Roman" w:cs="Times New Roman"/>
          <w:b/>
          <w:i/>
          <w:sz w:val="32"/>
          <w:lang w:val="en-US"/>
        </w:rPr>
        <w:t>vitro</w:t>
      </w:r>
      <w:r w:rsidRPr="008C5221">
        <w:rPr>
          <w:rFonts w:ascii="Times New Roman" w:hAnsi="Times New Roman" w:cs="Times New Roman"/>
          <w:b/>
          <w:sz w:val="32"/>
          <w:lang w:val="en-US"/>
        </w:rPr>
        <w:t xml:space="preserve"> </w:t>
      </w:r>
      <w:r w:rsidRPr="008C5221">
        <w:rPr>
          <w:rFonts w:ascii="Times New Roman" w:hAnsi="Times New Roman" w:cs="Times New Roman"/>
          <w:b/>
          <w:sz w:val="32"/>
          <w:lang w:val="en-US"/>
        </w:rPr>
        <w:t>studies</w:t>
      </w:r>
    </w:p>
    <w:p w:rsidR="008C5221" w:rsidRPr="008C5221" w:rsidRDefault="008C5221" w:rsidP="008C5221">
      <w:pPr>
        <w:rPr>
          <w:rFonts w:ascii="Times New Roman" w:hAnsi="Times New Roman" w:cs="Times New Roman"/>
          <w:sz w:val="24"/>
          <w:lang w:val="en-US"/>
        </w:rPr>
      </w:pPr>
      <w:r w:rsidRPr="008C5221">
        <w:rPr>
          <w:rFonts w:ascii="Times New Roman" w:hAnsi="Times New Roman" w:cs="Times New Roman"/>
          <w:sz w:val="24"/>
          <w:lang w:val="en-US"/>
        </w:rPr>
        <w:t xml:space="preserve">Monika </w:t>
      </w:r>
      <w:proofErr w:type="spellStart"/>
      <w:r w:rsidRPr="008C5221">
        <w:rPr>
          <w:rFonts w:ascii="Times New Roman" w:hAnsi="Times New Roman" w:cs="Times New Roman"/>
          <w:sz w:val="24"/>
          <w:lang w:val="en-US"/>
        </w:rPr>
        <w:t>Sztandera-Tymoczek</w:t>
      </w:r>
      <w:proofErr w:type="spellEnd"/>
      <w:r>
        <w:rPr>
          <w:rFonts w:ascii="Times New Roman" w:hAnsi="Times New Roman" w:cs="Times New Roman"/>
          <w:sz w:val="24"/>
          <w:lang w:val="en-US"/>
        </w:rPr>
        <w:t>*</w:t>
      </w:r>
      <w:r w:rsidRPr="008C5221">
        <w:rPr>
          <w:rFonts w:ascii="Times New Roman" w:hAnsi="Times New Roman" w:cs="Times New Roman"/>
          <w:sz w:val="24"/>
          <w:lang w:val="en-US"/>
        </w:rPr>
        <w:t xml:space="preserve">, </w:t>
      </w:r>
      <w:proofErr w:type="spellStart"/>
      <w:r w:rsidRPr="008C5221">
        <w:rPr>
          <w:rFonts w:ascii="Times New Roman" w:hAnsi="Times New Roman" w:cs="Times New Roman"/>
          <w:sz w:val="24"/>
          <w:lang w:val="en-US"/>
        </w:rPr>
        <w:t>Urszula</w:t>
      </w:r>
      <w:proofErr w:type="spellEnd"/>
      <w:r w:rsidRPr="008C5221">
        <w:rPr>
          <w:rFonts w:ascii="Times New Roman" w:hAnsi="Times New Roman" w:cs="Times New Roman"/>
          <w:sz w:val="24"/>
          <w:lang w:val="en-US"/>
        </w:rPr>
        <w:t xml:space="preserve"> </w:t>
      </w:r>
      <w:proofErr w:type="spellStart"/>
      <w:r>
        <w:rPr>
          <w:rFonts w:ascii="Times New Roman" w:hAnsi="Times New Roman" w:cs="Times New Roman"/>
          <w:sz w:val="24"/>
          <w:lang w:val="en-US"/>
        </w:rPr>
        <w:t>S</w:t>
      </w:r>
      <w:r w:rsidRPr="008C5221">
        <w:rPr>
          <w:rFonts w:ascii="Times New Roman" w:hAnsi="Times New Roman" w:cs="Times New Roman"/>
          <w:sz w:val="24"/>
          <w:lang w:val="en-US"/>
        </w:rPr>
        <w:t>widerska</w:t>
      </w:r>
      <w:proofErr w:type="spellEnd"/>
      <w:r w:rsidRPr="008C5221">
        <w:rPr>
          <w:rFonts w:ascii="Times New Roman" w:hAnsi="Times New Roman" w:cs="Times New Roman"/>
          <w:sz w:val="24"/>
          <w:lang w:val="en-US"/>
        </w:rPr>
        <w:t xml:space="preserve">, Marta </w:t>
      </w:r>
      <w:proofErr w:type="spellStart"/>
      <w:r w:rsidRPr="008C5221">
        <w:rPr>
          <w:rFonts w:ascii="Times New Roman" w:hAnsi="Times New Roman" w:cs="Times New Roman"/>
          <w:sz w:val="24"/>
          <w:lang w:val="en-US"/>
        </w:rPr>
        <w:t>Palusi</w:t>
      </w:r>
      <w:r>
        <w:rPr>
          <w:rFonts w:ascii="Times New Roman" w:hAnsi="Times New Roman" w:cs="Times New Roman"/>
          <w:sz w:val="24"/>
          <w:lang w:val="en-US"/>
        </w:rPr>
        <w:t>n</w:t>
      </w:r>
      <w:r w:rsidRPr="008C5221">
        <w:rPr>
          <w:rFonts w:ascii="Times New Roman" w:hAnsi="Times New Roman" w:cs="Times New Roman"/>
          <w:sz w:val="24"/>
          <w:lang w:val="en-US"/>
        </w:rPr>
        <w:t>ska-Szysz</w:t>
      </w:r>
      <w:proofErr w:type="spellEnd"/>
      <w:r w:rsidRPr="008C5221">
        <w:rPr>
          <w:rFonts w:ascii="Times New Roman" w:hAnsi="Times New Roman" w:cs="Times New Roman"/>
          <w:sz w:val="24"/>
          <w:lang w:val="en-US"/>
        </w:rPr>
        <w:t xml:space="preserve">, </w:t>
      </w:r>
      <w:proofErr w:type="spellStart"/>
      <w:r w:rsidRPr="008C5221">
        <w:rPr>
          <w:rFonts w:ascii="Times New Roman" w:hAnsi="Times New Roman" w:cs="Times New Roman"/>
          <w:sz w:val="24"/>
          <w:lang w:val="en-US"/>
        </w:rPr>
        <w:t>Sylwia</w:t>
      </w:r>
      <w:proofErr w:type="spellEnd"/>
      <w:r w:rsidRPr="008C5221">
        <w:rPr>
          <w:rFonts w:ascii="Times New Roman" w:hAnsi="Times New Roman" w:cs="Times New Roman"/>
          <w:sz w:val="24"/>
          <w:lang w:val="en-US"/>
        </w:rPr>
        <w:t xml:space="preserve"> </w:t>
      </w:r>
      <w:proofErr w:type="spellStart"/>
      <w:r w:rsidRPr="008C5221">
        <w:rPr>
          <w:rFonts w:ascii="Times New Roman" w:hAnsi="Times New Roman" w:cs="Times New Roman"/>
          <w:sz w:val="24"/>
          <w:lang w:val="en-US"/>
        </w:rPr>
        <w:t>Wdowiak-Wr</w:t>
      </w:r>
      <w:r>
        <w:rPr>
          <w:rFonts w:ascii="Times New Roman" w:hAnsi="Times New Roman" w:cs="Times New Roman"/>
          <w:sz w:val="24"/>
          <w:lang w:val="en-US"/>
        </w:rPr>
        <w:t>o</w:t>
      </w:r>
      <w:r w:rsidRPr="008C5221">
        <w:rPr>
          <w:rFonts w:ascii="Times New Roman" w:hAnsi="Times New Roman" w:cs="Times New Roman"/>
          <w:sz w:val="24"/>
          <w:lang w:val="en-US"/>
        </w:rPr>
        <w:t>bel</w:t>
      </w:r>
      <w:proofErr w:type="spellEnd"/>
      <w:r w:rsidRPr="008C5221">
        <w:rPr>
          <w:rFonts w:ascii="Times New Roman" w:hAnsi="Times New Roman" w:cs="Times New Roman"/>
          <w:sz w:val="24"/>
          <w:lang w:val="en-US"/>
        </w:rPr>
        <w:t xml:space="preserve">, and </w:t>
      </w:r>
      <w:proofErr w:type="spellStart"/>
      <w:r w:rsidRPr="008C5221">
        <w:rPr>
          <w:rFonts w:ascii="Times New Roman" w:hAnsi="Times New Roman" w:cs="Times New Roman"/>
          <w:sz w:val="24"/>
          <w:lang w:val="en-US"/>
        </w:rPr>
        <w:t>Agnieszka</w:t>
      </w:r>
      <w:proofErr w:type="spellEnd"/>
      <w:r w:rsidRPr="008C5221">
        <w:rPr>
          <w:rFonts w:ascii="Times New Roman" w:hAnsi="Times New Roman" w:cs="Times New Roman"/>
          <w:sz w:val="24"/>
          <w:lang w:val="en-US"/>
        </w:rPr>
        <w:t xml:space="preserve"> </w:t>
      </w:r>
      <w:proofErr w:type="spellStart"/>
      <w:r w:rsidRPr="008C5221">
        <w:rPr>
          <w:rFonts w:ascii="Times New Roman" w:hAnsi="Times New Roman" w:cs="Times New Roman"/>
          <w:sz w:val="24"/>
          <w:lang w:val="en-US"/>
        </w:rPr>
        <w:t>Szuster-Ciesielska</w:t>
      </w:r>
      <w:proofErr w:type="spellEnd"/>
    </w:p>
    <w:p w:rsidR="008C5221" w:rsidRPr="008C5221" w:rsidRDefault="008C5221" w:rsidP="008C5221">
      <w:pPr>
        <w:rPr>
          <w:rFonts w:ascii="Times New Roman" w:hAnsi="Times New Roman" w:cs="Times New Roman"/>
          <w:lang w:val="en-US"/>
        </w:rPr>
      </w:pPr>
      <w:r w:rsidRPr="008C5221">
        <w:rPr>
          <w:rFonts w:ascii="Times New Roman" w:hAnsi="Times New Roman" w:cs="Times New Roman"/>
          <w:lang w:val="en-US"/>
        </w:rPr>
        <w:t>Maria Curie-</w:t>
      </w:r>
      <w:proofErr w:type="spellStart"/>
      <w:r w:rsidRPr="008C5221">
        <w:rPr>
          <w:rFonts w:ascii="Times New Roman" w:hAnsi="Times New Roman" w:cs="Times New Roman"/>
          <w:lang w:val="en-US"/>
        </w:rPr>
        <w:t>Sk</w:t>
      </w:r>
      <w:r>
        <w:rPr>
          <w:rFonts w:ascii="Times New Roman" w:hAnsi="Times New Roman" w:cs="Times New Roman"/>
          <w:lang w:val="en-US"/>
        </w:rPr>
        <w:t>l</w:t>
      </w:r>
      <w:r w:rsidRPr="008C5221">
        <w:rPr>
          <w:rFonts w:ascii="Times New Roman" w:hAnsi="Times New Roman" w:cs="Times New Roman"/>
          <w:lang w:val="en-US"/>
        </w:rPr>
        <w:t>odowska</w:t>
      </w:r>
      <w:proofErr w:type="spellEnd"/>
      <w:r w:rsidRPr="008C5221">
        <w:rPr>
          <w:rFonts w:ascii="Times New Roman" w:hAnsi="Times New Roman" w:cs="Times New Roman"/>
          <w:lang w:val="en-US"/>
        </w:rPr>
        <w:t xml:space="preserve"> University, Poland</w:t>
      </w:r>
    </w:p>
    <w:p w:rsidR="008C5221" w:rsidRPr="008C5221" w:rsidRDefault="008C5221" w:rsidP="008C5221">
      <w:pPr>
        <w:jc w:val="center"/>
        <w:rPr>
          <w:rFonts w:ascii="Times New Roman" w:hAnsi="Times New Roman" w:cs="Times New Roman"/>
          <w:b/>
          <w:color w:val="auto"/>
          <w:sz w:val="24"/>
          <w:lang w:val="en-US"/>
        </w:rPr>
      </w:pPr>
      <w:r w:rsidRPr="008C5221">
        <w:rPr>
          <w:rFonts w:ascii="Times New Roman" w:hAnsi="Times New Roman" w:cs="Times New Roman"/>
          <w:b/>
          <w:color w:val="auto"/>
          <w:sz w:val="24"/>
          <w:lang w:val="en-US"/>
        </w:rPr>
        <w:t>Abstract</w:t>
      </w:r>
    </w:p>
    <w:p w:rsidR="008C5221" w:rsidRPr="008C5221" w:rsidRDefault="008C5221" w:rsidP="008C5221">
      <w:pPr>
        <w:spacing w:after="200" w:line="276" w:lineRule="auto"/>
        <w:jc w:val="both"/>
        <w:rPr>
          <w:rFonts w:ascii="Times New Roman" w:eastAsia="Garamond" w:hAnsi="Times New Roman" w:cs="Times New Roman"/>
          <w:color w:val="auto"/>
          <w:sz w:val="20"/>
          <w:lang w:val="en-IN"/>
        </w:rPr>
      </w:pPr>
      <w:r w:rsidRPr="008C5221">
        <w:rPr>
          <w:rFonts w:ascii="Times New Roman" w:eastAsia="Garamond" w:hAnsi="Times New Roman" w:cs="Times New Roman"/>
          <w:b/>
          <w:color w:val="auto"/>
          <w:sz w:val="20"/>
          <w:lang w:val="en-US"/>
        </w:rPr>
        <w:t xml:space="preserve">Statement of the </w:t>
      </w:r>
      <w:r w:rsidRPr="008C5221">
        <w:rPr>
          <w:rFonts w:ascii="Times New Roman" w:eastAsia="Garamond" w:hAnsi="Times New Roman" w:cs="Times New Roman"/>
          <w:b/>
          <w:color w:val="auto"/>
          <w:sz w:val="20"/>
          <w:lang w:val="en-US"/>
        </w:rPr>
        <w:t>problem</w:t>
      </w:r>
      <w:r w:rsidRPr="008C5221">
        <w:rPr>
          <w:rFonts w:ascii="Times New Roman" w:eastAsia="Garamond" w:hAnsi="Times New Roman" w:cs="Times New Roman"/>
          <w:b/>
          <w:color w:val="auto"/>
          <w:sz w:val="20"/>
          <w:lang w:val="en-US"/>
        </w:rPr>
        <w:t>:</w:t>
      </w:r>
      <w:r w:rsidRPr="008C5221">
        <w:rPr>
          <w:rFonts w:ascii="Times New Roman" w:hAnsi="Times New Roman" w:cs="Times New Roman"/>
          <w:color w:val="auto"/>
          <w:szCs w:val="24"/>
          <w:lang w:val="en-IN" w:eastAsia="en-US"/>
        </w:rPr>
        <w:t xml:space="preserve"> </w:t>
      </w:r>
      <w:r w:rsidRPr="008C5221">
        <w:rPr>
          <w:rFonts w:ascii="Times New Roman" w:eastAsia="Garamond" w:hAnsi="Times New Roman" w:cs="Times New Roman"/>
          <w:color w:val="auto"/>
          <w:sz w:val="20"/>
          <w:lang w:val="en-IN"/>
        </w:rPr>
        <w:t xml:space="preserve">Currently, the diagnosis of allergic diseases is based on skin tests and/or determination of immunoglobulin E in patient's serum. Unfortunately, they do not always allow determining the cause of allergy, which may be related to sensitization of the organism to allergens of other fungi, including plant parasites that are commonly found in the environment but never </w:t>
      </w:r>
      <w:proofErr w:type="spellStart"/>
      <w:r w:rsidRPr="008C5221">
        <w:rPr>
          <w:rFonts w:ascii="Times New Roman" w:eastAsia="Garamond" w:hAnsi="Times New Roman" w:cs="Times New Roman"/>
          <w:color w:val="auto"/>
          <w:sz w:val="20"/>
          <w:lang w:val="en-IN"/>
        </w:rPr>
        <w:t>ana</w:t>
      </w:r>
      <w:r>
        <w:rPr>
          <w:rFonts w:ascii="Times New Roman" w:eastAsia="Garamond" w:hAnsi="Times New Roman" w:cs="Times New Roman"/>
          <w:color w:val="auto"/>
          <w:sz w:val="20"/>
          <w:lang w:val="en-IN"/>
        </w:rPr>
        <w:t>lyzed</w:t>
      </w:r>
      <w:proofErr w:type="spellEnd"/>
      <w:r>
        <w:rPr>
          <w:rFonts w:ascii="Times New Roman" w:eastAsia="Garamond" w:hAnsi="Times New Roman" w:cs="Times New Roman"/>
          <w:color w:val="auto"/>
          <w:sz w:val="20"/>
          <w:lang w:val="en-IN"/>
        </w:rPr>
        <w:t xml:space="preserve"> for allergenic properties-</w:t>
      </w:r>
      <w:proofErr w:type="spellStart"/>
      <w:r w:rsidRPr="008C5221">
        <w:rPr>
          <w:rFonts w:ascii="Times New Roman" w:eastAsia="Garamond" w:hAnsi="Times New Roman" w:cs="Times New Roman"/>
          <w:color w:val="auto"/>
          <w:sz w:val="20"/>
          <w:lang w:val="en-IN"/>
        </w:rPr>
        <w:t>phytopathogenic</w:t>
      </w:r>
      <w:proofErr w:type="spellEnd"/>
      <w:r w:rsidRPr="008C5221">
        <w:rPr>
          <w:rFonts w:ascii="Times New Roman" w:eastAsia="Garamond" w:hAnsi="Times New Roman" w:cs="Times New Roman"/>
          <w:color w:val="auto"/>
          <w:sz w:val="20"/>
          <w:lang w:val="en-IN"/>
        </w:rPr>
        <w:t xml:space="preserve"> microscopic fungi. </w:t>
      </w:r>
    </w:p>
    <w:p w:rsidR="008C5221" w:rsidRPr="008C5221" w:rsidRDefault="008C5221" w:rsidP="008C5221">
      <w:pPr>
        <w:spacing w:after="200" w:line="276" w:lineRule="auto"/>
        <w:jc w:val="both"/>
        <w:rPr>
          <w:rFonts w:ascii="Times New Roman" w:eastAsia="Garamond" w:hAnsi="Times New Roman" w:cs="Times New Roman"/>
          <w:color w:val="auto"/>
          <w:sz w:val="20"/>
          <w:lang w:val="en-IN"/>
        </w:rPr>
      </w:pPr>
      <w:r w:rsidRPr="008C5221">
        <w:rPr>
          <w:rFonts w:ascii="Times New Roman" w:eastAsia="Garamond" w:hAnsi="Times New Roman" w:cs="Times New Roman"/>
          <w:b/>
          <w:color w:val="auto"/>
          <w:sz w:val="20"/>
          <w:lang w:val="en-IN"/>
        </w:rPr>
        <w:t>Aim:</w:t>
      </w:r>
      <w:r w:rsidRPr="008C5221">
        <w:rPr>
          <w:rFonts w:ascii="Times New Roman" w:eastAsia="Garamond" w:hAnsi="Times New Roman" w:cs="Times New Roman"/>
          <w:color w:val="auto"/>
          <w:sz w:val="20"/>
          <w:lang w:val="en-IN"/>
        </w:rPr>
        <w:t xml:space="preserve"> The purpose of this </w:t>
      </w:r>
      <w:r w:rsidRPr="008C5221">
        <w:rPr>
          <w:rFonts w:ascii="Times New Roman" w:eastAsia="Garamond" w:hAnsi="Times New Roman" w:cs="Times New Roman"/>
          <w:i/>
          <w:iCs/>
          <w:color w:val="auto"/>
          <w:sz w:val="20"/>
          <w:lang w:val="en-IN"/>
        </w:rPr>
        <w:t>in vitro</w:t>
      </w:r>
      <w:r w:rsidRPr="008C5221">
        <w:rPr>
          <w:rFonts w:ascii="Times New Roman" w:eastAsia="Garamond" w:hAnsi="Times New Roman" w:cs="Times New Roman"/>
          <w:color w:val="auto"/>
          <w:sz w:val="20"/>
          <w:lang w:val="en-IN"/>
        </w:rPr>
        <w:t xml:space="preserve"> research was to evaluate the influence of crude extracts of </w:t>
      </w:r>
      <w:proofErr w:type="spellStart"/>
      <w:r w:rsidRPr="008C5221">
        <w:rPr>
          <w:rFonts w:ascii="Times New Roman" w:eastAsia="Garamond" w:hAnsi="Times New Roman" w:cs="Times New Roman"/>
          <w:i/>
          <w:iCs/>
          <w:color w:val="auto"/>
          <w:sz w:val="20"/>
          <w:lang w:val="en-IN"/>
        </w:rPr>
        <w:t>Erysiphe</w:t>
      </w:r>
      <w:proofErr w:type="spellEnd"/>
      <w:r w:rsidRPr="008C5221">
        <w:rPr>
          <w:rFonts w:ascii="Times New Roman" w:eastAsia="Garamond" w:hAnsi="Times New Roman" w:cs="Times New Roman"/>
          <w:i/>
          <w:iCs/>
          <w:color w:val="auto"/>
          <w:sz w:val="20"/>
          <w:lang w:val="en-IN"/>
        </w:rPr>
        <w:t xml:space="preserve"> </w:t>
      </w:r>
      <w:proofErr w:type="spellStart"/>
      <w:r w:rsidRPr="008C5221">
        <w:rPr>
          <w:rFonts w:ascii="Times New Roman" w:eastAsia="Garamond" w:hAnsi="Times New Roman" w:cs="Times New Roman"/>
          <w:i/>
          <w:iCs/>
          <w:color w:val="auto"/>
          <w:sz w:val="20"/>
          <w:lang w:val="en-IN"/>
        </w:rPr>
        <w:t>palczewskii</w:t>
      </w:r>
      <w:proofErr w:type="spellEnd"/>
      <w:r w:rsidRPr="008C5221">
        <w:rPr>
          <w:rFonts w:ascii="Times New Roman" w:eastAsia="Garamond" w:hAnsi="Times New Roman" w:cs="Times New Roman"/>
          <w:color w:val="auto"/>
          <w:sz w:val="20"/>
          <w:lang w:val="en-IN"/>
        </w:rPr>
        <w:t xml:space="preserve"> and </w:t>
      </w:r>
      <w:proofErr w:type="spellStart"/>
      <w:r w:rsidRPr="008C5221">
        <w:rPr>
          <w:rFonts w:ascii="Times New Roman" w:eastAsia="Garamond" w:hAnsi="Times New Roman" w:cs="Times New Roman"/>
          <w:i/>
          <w:iCs/>
          <w:color w:val="auto"/>
          <w:sz w:val="20"/>
          <w:lang w:val="en-IN"/>
        </w:rPr>
        <w:t>Erysiphe</w:t>
      </w:r>
      <w:proofErr w:type="spellEnd"/>
      <w:r w:rsidRPr="008C5221">
        <w:rPr>
          <w:rFonts w:ascii="Times New Roman" w:eastAsia="Garamond" w:hAnsi="Times New Roman" w:cs="Times New Roman"/>
          <w:i/>
          <w:iCs/>
          <w:color w:val="auto"/>
          <w:sz w:val="20"/>
          <w:lang w:val="en-IN"/>
        </w:rPr>
        <w:t xml:space="preserve"> convolvuli</w:t>
      </w:r>
      <w:r w:rsidRPr="008C5221">
        <w:rPr>
          <w:rFonts w:ascii="Times New Roman" w:eastAsia="Garamond" w:hAnsi="Times New Roman" w:cs="Times New Roman"/>
          <w:color w:val="auto"/>
          <w:sz w:val="20"/>
          <w:lang w:val="en-IN"/>
        </w:rPr>
        <w:t xml:space="preserve"> on the development of pro</w:t>
      </w:r>
      <w:r>
        <w:rPr>
          <w:rFonts w:ascii="Times New Roman" w:eastAsia="Garamond" w:hAnsi="Times New Roman" w:cs="Times New Roman"/>
          <w:color w:val="auto"/>
          <w:sz w:val="20"/>
          <w:lang w:val="en-IN"/>
        </w:rPr>
        <w:t>-</w:t>
      </w:r>
      <w:r w:rsidRPr="008C5221">
        <w:rPr>
          <w:rFonts w:ascii="Times New Roman" w:eastAsia="Garamond" w:hAnsi="Times New Roman" w:cs="Times New Roman"/>
          <w:color w:val="auto"/>
          <w:sz w:val="20"/>
          <w:lang w:val="en-IN"/>
        </w:rPr>
        <w:t xml:space="preserve">inflammatory reactions developed in course of allergies. </w:t>
      </w:r>
    </w:p>
    <w:p w:rsidR="008C5221" w:rsidRPr="008C5221" w:rsidRDefault="008C5221" w:rsidP="008C5221">
      <w:pPr>
        <w:spacing w:after="200" w:line="276" w:lineRule="auto"/>
        <w:jc w:val="both"/>
        <w:rPr>
          <w:rFonts w:ascii="Times New Roman" w:eastAsia="Garamond" w:hAnsi="Times New Roman" w:cs="Times New Roman"/>
          <w:color w:val="auto"/>
          <w:sz w:val="20"/>
          <w:lang w:val="en-US"/>
        </w:rPr>
      </w:pPr>
      <w:r w:rsidRPr="008C5221">
        <w:rPr>
          <w:rFonts w:ascii="Times New Roman" w:eastAsia="Garamond" w:hAnsi="Times New Roman" w:cs="Times New Roman"/>
          <w:b/>
          <w:color w:val="auto"/>
          <w:sz w:val="20"/>
          <w:lang w:val="en-US"/>
        </w:rPr>
        <w:t xml:space="preserve">Methodology: </w:t>
      </w:r>
      <w:r w:rsidRPr="008C5221">
        <w:rPr>
          <w:rFonts w:ascii="Times New Roman" w:eastAsia="Garamond" w:hAnsi="Times New Roman" w:cs="Times New Roman"/>
          <w:color w:val="auto"/>
          <w:sz w:val="20"/>
          <w:lang w:val="en-US"/>
        </w:rPr>
        <w:t xml:space="preserve">The toxicity of fungal extracts was measured using the MTT assay. The effect of fungal extracts on cell viability was evaluated by flow </w:t>
      </w:r>
      <w:proofErr w:type="spellStart"/>
      <w:r w:rsidRPr="008C5221">
        <w:rPr>
          <w:rFonts w:ascii="Times New Roman" w:eastAsia="Garamond" w:hAnsi="Times New Roman" w:cs="Times New Roman"/>
          <w:color w:val="auto"/>
          <w:sz w:val="20"/>
          <w:lang w:val="en-US"/>
        </w:rPr>
        <w:t>cytometry</w:t>
      </w:r>
      <w:proofErr w:type="spellEnd"/>
      <w:r w:rsidRPr="008C5221">
        <w:rPr>
          <w:rFonts w:ascii="Times New Roman" w:eastAsia="Garamond" w:hAnsi="Times New Roman" w:cs="Times New Roman"/>
          <w:color w:val="auto"/>
          <w:sz w:val="20"/>
          <w:lang w:val="en-US"/>
        </w:rPr>
        <w:t xml:space="preserve"> after staining with </w:t>
      </w:r>
      <w:proofErr w:type="spellStart"/>
      <w:r w:rsidRPr="008C5221">
        <w:rPr>
          <w:rFonts w:ascii="Times New Roman" w:eastAsia="Garamond" w:hAnsi="Times New Roman" w:cs="Times New Roman"/>
          <w:color w:val="auto"/>
          <w:sz w:val="20"/>
          <w:lang w:val="en-US"/>
        </w:rPr>
        <w:t>propidium</w:t>
      </w:r>
      <w:proofErr w:type="spellEnd"/>
      <w:r w:rsidRPr="008C5221">
        <w:rPr>
          <w:rFonts w:ascii="Times New Roman" w:eastAsia="Garamond" w:hAnsi="Times New Roman" w:cs="Times New Roman"/>
          <w:color w:val="auto"/>
          <w:sz w:val="20"/>
          <w:lang w:val="en-US"/>
        </w:rPr>
        <w:t xml:space="preserve"> iodide and FITC-conjugated </w:t>
      </w:r>
      <w:proofErr w:type="spellStart"/>
      <w:r w:rsidRPr="008C5221">
        <w:rPr>
          <w:rFonts w:ascii="Times New Roman" w:eastAsia="Garamond" w:hAnsi="Times New Roman" w:cs="Times New Roman"/>
          <w:color w:val="auto"/>
          <w:sz w:val="20"/>
          <w:lang w:val="en-US"/>
        </w:rPr>
        <w:t>annexin</w:t>
      </w:r>
      <w:proofErr w:type="spellEnd"/>
      <w:r w:rsidRPr="008C5221">
        <w:rPr>
          <w:rFonts w:ascii="Times New Roman" w:eastAsia="Garamond" w:hAnsi="Times New Roman" w:cs="Times New Roman"/>
          <w:color w:val="auto"/>
          <w:sz w:val="20"/>
          <w:lang w:val="en-US"/>
        </w:rPr>
        <w:t xml:space="preserve">. The ability of the extracts to induce the production of reactive oxygen species in cells was also assessed with flow </w:t>
      </w:r>
      <w:proofErr w:type="spellStart"/>
      <w:r w:rsidRPr="008C5221">
        <w:rPr>
          <w:rFonts w:ascii="Times New Roman" w:eastAsia="Garamond" w:hAnsi="Times New Roman" w:cs="Times New Roman"/>
          <w:color w:val="auto"/>
          <w:sz w:val="20"/>
          <w:lang w:val="en-US"/>
        </w:rPr>
        <w:t>cytometry</w:t>
      </w:r>
      <w:proofErr w:type="spellEnd"/>
      <w:r w:rsidRPr="008C5221">
        <w:rPr>
          <w:rFonts w:ascii="Times New Roman" w:eastAsia="Garamond" w:hAnsi="Times New Roman" w:cs="Times New Roman"/>
          <w:color w:val="auto"/>
          <w:sz w:val="20"/>
          <w:lang w:val="en-US"/>
        </w:rPr>
        <w:t xml:space="preserve"> (staining with </w:t>
      </w:r>
      <w:proofErr w:type="spellStart"/>
      <w:r w:rsidRPr="008C5221">
        <w:rPr>
          <w:rFonts w:ascii="Times New Roman" w:eastAsia="Garamond" w:hAnsi="Times New Roman" w:cs="Times New Roman"/>
          <w:color w:val="auto"/>
          <w:sz w:val="20"/>
          <w:lang w:val="en-US"/>
        </w:rPr>
        <w:t>dihydrorhodamine</w:t>
      </w:r>
      <w:proofErr w:type="spellEnd"/>
      <w:r w:rsidRPr="008C5221">
        <w:rPr>
          <w:rFonts w:ascii="Times New Roman" w:eastAsia="Garamond" w:hAnsi="Times New Roman" w:cs="Times New Roman"/>
          <w:color w:val="auto"/>
          <w:sz w:val="20"/>
          <w:lang w:val="en-US"/>
        </w:rPr>
        <w:t xml:space="preserve"> 123). The production of cytokines involved in inflammatory reactions was assessed using commercial ELISA tests. The immunofluorescence method was used to determine the presence of the cell integrity marker (E-cadherin). All studies were performed with alveolar epithelial cells (A549) and bronchial epithelial cells (BEAS-2B).</w:t>
      </w:r>
    </w:p>
    <w:p w:rsidR="008C5221" w:rsidRPr="008C5221" w:rsidRDefault="008C5221" w:rsidP="008C5221">
      <w:pPr>
        <w:spacing w:after="200" w:line="276" w:lineRule="auto"/>
        <w:ind w:hanging="10"/>
        <w:jc w:val="both"/>
        <w:rPr>
          <w:rFonts w:ascii="Times New Roman" w:eastAsia="Garamond" w:hAnsi="Times New Roman" w:cs="Times New Roman"/>
          <w:color w:val="auto"/>
          <w:sz w:val="20"/>
          <w:lang w:val="en-US"/>
        </w:rPr>
      </w:pPr>
      <w:r w:rsidRPr="008C5221">
        <w:rPr>
          <w:rFonts w:ascii="Times New Roman" w:eastAsia="Garamond" w:hAnsi="Times New Roman" w:cs="Times New Roman"/>
          <w:b/>
          <w:color w:val="auto"/>
          <w:sz w:val="20"/>
          <w:lang w:val="en-US"/>
        </w:rPr>
        <w:t>Findings:</w:t>
      </w:r>
      <w:r w:rsidRPr="008C5221">
        <w:rPr>
          <w:rFonts w:ascii="Times New Roman" w:eastAsia="Garamond" w:hAnsi="Times New Roman" w:cs="Times New Roman"/>
          <w:color w:val="auto"/>
          <w:sz w:val="20"/>
          <w:lang w:val="en-US"/>
        </w:rPr>
        <w:t xml:space="preserve"> A549 and BEAS-2B cells are characterized by increased sensitivity to the action of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w:t>
      </w:r>
      <w:proofErr w:type="spellStart"/>
      <w:r w:rsidRPr="008C5221">
        <w:rPr>
          <w:rFonts w:ascii="Times New Roman" w:eastAsia="Garamond" w:hAnsi="Times New Roman" w:cs="Times New Roman"/>
          <w:i/>
          <w:iCs/>
          <w:color w:val="auto"/>
          <w:sz w:val="20"/>
          <w:lang w:val="en-US"/>
        </w:rPr>
        <w:t>palczewskii</w:t>
      </w:r>
      <w:proofErr w:type="spellEnd"/>
      <w:r w:rsidR="00D063E5">
        <w:rPr>
          <w:rFonts w:ascii="Times New Roman" w:eastAsia="Garamond" w:hAnsi="Times New Roman" w:cs="Times New Roman"/>
          <w:color w:val="auto"/>
          <w:sz w:val="20"/>
          <w:lang w:val="en-US"/>
        </w:rPr>
        <w:t xml:space="preserve"> </w:t>
      </w:r>
      <w:r w:rsidRPr="008C5221">
        <w:rPr>
          <w:rFonts w:ascii="Times New Roman" w:eastAsia="Garamond" w:hAnsi="Times New Roman" w:cs="Times New Roman"/>
          <w:color w:val="auto"/>
          <w:sz w:val="20"/>
          <w:lang w:val="en-US"/>
        </w:rPr>
        <w:t xml:space="preserve">(50-400 µg protein/ml) and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convolvuli</w:t>
      </w:r>
      <w:r w:rsidRPr="008C5221">
        <w:rPr>
          <w:rFonts w:ascii="Times New Roman" w:eastAsia="Garamond" w:hAnsi="Times New Roman" w:cs="Times New Roman"/>
          <w:color w:val="auto"/>
          <w:sz w:val="20"/>
          <w:lang w:val="en-US"/>
        </w:rPr>
        <w:t xml:space="preserve"> (6.25-400 µg protein/ml) extracts. Both extracts significantly decreased the number of viable cells, which resulted in an increase in the number of cells in the phase of early and late apoptosis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convolvuli</w:t>
      </w:r>
      <w:r w:rsidRPr="008C5221">
        <w:rPr>
          <w:rFonts w:ascii="Times New Roman" w:eastAsia="Garamond" w:hAnsi="Times New Roman" w:cs="Times New Roman"/>
          <w:color w:val="auto"/>
          <w:sz w:val="20"/>
          <w:lang w:val="en-US"/>
        </w:rPr>
        <w:t xml:space="preserve">,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w:t>
      </w:r>
      <w:proofErr w:type="spellStart"/>
      <w:r w:rsidRPr="008C5221">
        <w:rPr>
          <w:rFonts w:ascii="Times New Roman" w:eastAsia="Garamond" w:hAnsi="Times New Roman" w:cs="Times New Roman"/>
          <w:i/>
          <w:iCs/>
          <w:color w:val="auto"/>
          <w:sz w:val="20"/>
          <w:lang w:val="en-US"/>
        </w:rPr>
        <w:t>palczewskii</w:t>
      </w:r>
      <w:proofErr w:type="spellEnd"/>
      <w:r w:rsidRPr="008C5221">
        <w:rPr>
          <w:rFonts w:ascii="Times New Roman" w:eastAsia="Garamond" w:hAnsi="Times New Roman" w:cs="Times New Roman"/>
          <w:color w:val="auto"/>
          <w:sz w:val="20"/>
          <w:lang w:val="en-US"/>
        </w:rPr>
        <w:t>) as well as necrosis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w:t>
      </w:r>
      <w:proofErr w:type="spellStart"/>
      <w:r w:rsidRPr="008C5221">
        <w:rPr>
          <w:rFonts w:ascii="Times New Roman" w:eastAsia="Garamond" w:hAnsi="Times New Roman" w:cs="Times New Roman"/>
          <w:i/>
          <w:iCs/>
          <w:color w:val="auto"/>
          <w:sz w:val="20"/>
          <w:lang w:val="en-US"/>
        </w:rPr>
        <w:t>palczewskii</w:t>
      </w:r>
      <w:proofErr w:type="spellEnd"/>
      <w:r w:rsidRPr="008C5221">
        <w:rPr>
          <w:rFonts w:ascii="Times New Roman" w:eastAsia="Garamond" w:hAnsi="Times New Roman" w:cs="Times New Roman"/>
          <w:color w:val="auto"/>
          <w:sz w:val="20"/>
          <w:lang w:val="en-US"/>
        </w:rPr>
        <w:t xml:space="preserve"> only). The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w:t>
      </w:r>
      <w:proofErr w:type="spellStart"/>
      <w:r w:rsidRPr="008C5221">
        <w:rPr>
          <w:rFonts w:ascii="Times New Roman" w:eastAsia="Garamond" w:hAnsi="Times New Roman" w:cs="Times New Roman"/>
          <w:i/>
          <w:iCs/>
          <w:color w:val="auto"/>
          <w:sz w:val="20"/>
          <w:lang w:val="en-US"/>
        </w:rPr>
        <w:t>palczewskii</w:t>
      </w:r>
      <w:proofErr w:type="spellEnd"/>
      <w:r w:rsidRPr="008C5221">
        <w:rPr>
          <w:rFonts w:ascii="Times New Roman" w:eastAsia="Garamond" w:hAnsi="Times New Roman" w:cs="Times New Roman"/>
          <w:color w:val="auto"/>
          <w:sz w:val="20"/>
          <w:lang w:val="en-US"/>
        </w:rPr>
        <w:t xml:space="preserve"> extract at the dose of 25 µg protein/ml was able to induce the production of reactive oxygen species in both A549 and BEAS-2B cells. An increase of approximately 30-50% in the number of ROS producing cells was observed upon contact of the A549 cells with the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convolvuli</w:t>
      </w:r>
      <w:r w:rsidRPr="008C5221">
        <w:rPr>
          <w:rFonts w:ascii="Times New Roman" w:eastAsia="Garamond" w:hAnsi="Times New Roman" w:cs="Times New Roman"/>
          <w:color w:val="auto"/>
          <w:sz w:val="20"/>
          <w:lang w:val="en-US"/>
        </w:rPr>
        <w:t xml:space="preserve"> extract. A significant increase in the concentration of GM-CSF, IL-1, and TNF-</w:t>
      </w:r>
      <w:r w:rsidRPr="008C5221">
        <w:rPr>
          <w:rFonts w:ascii="Times New Roman" w:eastAsia="Garamond" w:hAnsi="Times New Roman" w:cs="Times New Roman"/>
          <w:color w:val="auto"/>
          <w:sz w:val="20"/>
        </w:rPr>
        <w:t>α</w:t>
      </w:r>
      <w:r w:rsidRPr="008C5221">
        <w:rPr>
          <w:rFonts w:ascii="Times New Roman" w:eastAsia="Garamond" w:hAnsi="Times New Roman" w:cs="Times New Roman"/>
          <w:color w:val="auto"/>
          <w:sz w:val="20"/>
          <w:lang w:val="en-US"/>
        </w:rPr>
        <w:t xml:space="preserve"> and disturbance in E-cadherin synthesis were noted in the tested cell lines, regardless of the type of extract.</w:t>
      </w:r>
    </w:p>
    <w:p w:rsidR="008C5221" w:rsidRDefault="008C5221" w:rsidP="008C5221">
      <w:pPr>
        <w:spacing w:after="200" w:line="276" w:lineRule="auto"/>
        <w:ind w:hanging="10"/>
        <w:jc w:val="both"/>
        <w:rPr>
          <w:rFonts w:ascii="Times New Roman" w:eastAsia="Garamond" w:hAnsi="Times New Roman" w:cs="Times New Roman"/>
          <w:color w:val="auto"/>
          <w:sz w:val="20"/>
          <w:lang w:val="en-US"/>
        </w:rPr>
      </w:pPr>
      <w:r w:rsidRPr="008C5221">
        <w:rPr>
          <w:rFonts w:ascii="Times New Roman" w:eastAsia="Garamond" w:hAnsi="Times New Roman" w:cs="Times New Roman"/>
          <w:b/>
          <w:color w:val="auto"/>
          <w:sz w:val="20"/>
          <w:lang w:val="en-US"/>
        </w:rPr>
        <w:t>Conclusion:</w:t>
      </w:r>
      <w:r w:rsidRPr="008C5221">
        <w:rPr>
          <w:rFonts w:ascii="Times New Roman" w:eastAsia="Garamond" w:hAnsi="Times New Roman" w:cs="Times New Roman"/>
          <w:color w:val="auto"/>
          <w:sz w:val="20"/>
          <w:lang w:val="en-US"/>
        </w:rPr>
        <w:t xml:space="preserve"> The obtained results emphasize the potential of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w:t>
      </w:r>
      <w:proofErr w:type="spellStart"/>
      <w:r w:rsidRPr="008C5221">
        <w:rPr>
          <w:rFonts w:ascii="Times New Roman" w:eastAsia="Garamond" w:hAnsi="Times New Roman" w:cs="Times New Roman"/>
          <w:i/>
          <w:iCs/>
          <w:color w:val="auto"/>
          <w:sz w:val="20"/>
          <w:lang w:val="en-US"/>
        </w:rPr>
        <w:t>palczewskii</w:t>
      </w:r>
      <w:proofErr w:type="spellEnd"/>
      <w:r w:rsidRPr="008C5221">
        <w:rPr>
          <w:rFonts w:ascii="Times New Roman" w:eastAsia="Garamond" w:hAnsi="Times New Roman" w:cs="Times New Roman"/>
          <w:color w:val="auto"/>
          <w:sz w:val="20"/>
          <w:lang w:val="en-US"/>
        </w:rPr>
        <w:t xml:space="preserve"> and </w:t>
      </w:r>
      <w:proofErr w:type="spellStart"/>
      <w:r w:rsidRPr="008C5221">
        <w:rPr>
          <w:rFonts w:ascii="Times New Roman" w:eastAsia="Garamond" w:hAnsi="Times New Roman" w:cs="Times New Roman"/>
          <w:i/>
          <w:iCs/>
          <w:color w:val="auto"/>
          <w:sz w:val="20"/>
          <w:lang w:val="en-US"/>
        </w:rPr>
        <w:t>Erysiphe</w:t>
      </w:r>
      <w:proofErr w:type="spellEnd"/>
      <w:r w:rsidRPr="008C5221">
        <w:rPr>
          <w:rFonts w:ascii="Times New Roman" w:eastAsia="Garamond" w:hAnsi="Times New Roman" w:cs="Times New Roman"/>
          <w:i/>
          <w:iCs/>
          <w:color w:val="auto"/>
          <w:sz w:val="20"/>
          <w:lang w:val="en-US"/>
        </w:rPr>
        <w:t xml:space="preserve"> convolvuli</w:t>
      </w:r>
      <w:r w:rsidRPr="008C5221">
        <w:rPr>
          <w:rFonts w:ascii="Times New Roman" w:eastAsia="Garamond" w:hAnsi="Times New Roman" w:cs="Times New Roman"/>
          <w:color w:val="auto"/>
          <w:sz w:val="20"/>
          <w:lang w:val="en-US"/>
        </w:rPr>
        <w:t xml:space="preserve"> to induce </w:t>
      </w:r>
      <w:proofErr w:type="spellStart"/>
      <w:r w:rsidRPr="008C5221">
        <w:rPr>
          <w:rFonts w:ascii="Times New Roman" w:eastAsia="Garamond" w:hAnsi="Times New Roman" w:cs="Times New Roman"/>
          <w:color w:val="auto"/>
          <w:sz w:val="20"/>
          <w:lang w:val="en-US"/>
        </w:rPr>
        <w:t>proinflammatory</w:t>
      </w:r>
      <w:proofErr w:type="spellEnd"/>
      <w:r w:rsidRPr="008C5221">
        <w:rPr>
          <w:rFonts w:ascii="Times New Roman" w:eastAsia="Garamond" w:hAnsi="Times New Roman" w:cs="Times New Roman"/>
          <w:color w:val="auto"/>
          <w:sz w:val="20"/>
          <w:lang w:val="en-US"/>
        </w:rPr>
        <w:t xml:space="preserve"> status in the cells of the respiratory tract that is known to participate in development of allergy reactions.</w:t>
      </w:r>
    </w:p>
    <w:p w:rsidR="008C5221" w:rsidRPr="008C5221" w:rsidRDefault="008C5221" w:rsidP="008C5221">
      <w:pPr>
        <w:spacing w:after="200" w:line="276" w:lineRule="auto"/>
        <w:ind w:hanging="10"/>
        <w:rPr>
          <w:rFonts w:ascii="Times New Roman" w:eastAsia="Garamond" w:hAnsi="Times New Roman" w:cs="Times New Roman"/>
          <w:b/>
          <w:color w:val="auto"/>
          <w:sz w:val="24"/>
          <w:lang w:val="en-US"/>
        </w:rPr>
      </w:pPr>
      <w:r w:rsidRPr="008C5221">
        <w:rPr>
          <w:rFonts w:ascii="Times New Roman" w:eastAsia="Garamond" w:hAnsi="Times New Roman" w:cs="Times New Roman"/>
          <w:b/>
          <w:color w:val="auto"/>
          <w:sz w:val="24"/>
          <w:lang w:val="en-US"/>
        </w:rPr>
        <w:t>Biography</w:t>
      </w:r>
    </w:p>
    <w:p w:rsidR="00474203" w:rsidRPr="008C5221" w:rsidRDefault="008C5221" w:rsidP="008C5221">
      <w:pPr>
        <w:spacing w:after="200" w:line="276" w:lineRule="auto"/>
        <w:ind w:hanging="10"/>
        <w:jc w:val="both"/>
        <w:rPr>
          <w:rFonts w:ascii="Times New Roman" w:hAnsi="Times New Roman" w:cs="Times New Roman"/>
          <w:color w:val="auto"/>
        </w:rPr>
      </w:pPr>
      <w:r>
        <w:rPr>
          <w:rFonts w:ascii="Times New Roman" w:eastAsia="Garamond" w:hAnsi="Times New Roman" w:cs="Times New Roman"/>
          <w:color w:val="auto"/>
          <w:sz w:val="20"/>
          <w:lang w:val="en-US"/>
        </w:rPr>
        <w:t xml:space="preserve">Monika </w:t>
      </w:r>
      <w:proofErr w:type="spellStart"/>
      <w:r>
        <w:rPr>
          <w:rFonts w:ascii="Times New Roman" w:eastAsia="Garamond" w:hAnsi="Times New Roman" w:cs="Times New Roman"/>
          <w:color w:val="auto"/>
          <w:sz w:val="20"/>
          <w:lang w:val="en-US"/>
        </w:rPr>
        <w:t>Sztandera-Tymoczek</w:t>
      </w:r>
      <w:proofErr w:type="spellEnd"/>
      <w:r>
        <w:rPr>
          <w:rFonts w:ascii="Times New Roman" w:eastAsia="Garamond" w:hAnsi="Times New Roman" w:cs="Times New Roman"/>
          <w:color w:val="auto"/>
          <w:sz w:val="20"/>
          <w:lang w:val="en-US"/>
        </w:rPr>
        <w:t xml:space="preserve"> has done</w:t>
      </w:r>
      <w:r w:rsidRPr="008C5221">
        <w:rPr>
          <w:rFonts w:ascii="Times New Roman" w:eastAsia="Garamond" w:hAnsi="Times New Roman" w:cs="Times New Roman"/>
          <w:color w:val="auto"/>
          <w:sz w:val="20"/>
          <w:lang w:val="en-US"/>
        </w:rPr>
        <w:t xml:space="preserve"> MSc degree in medical biotechnology, a PhD student at the Doctoral School of Quantitative and Natural Sciences at Maria Curie-</w:t>
      </w:r>
      <w:proofErr w:type="spellStart"/>
      <w:r w:rsidRPr="008C5221">
        <w:rPr>
          <w:rFonts w:ascii="Times New Roman" w:eastAsia="Garamond" w:hAnsi="Times New Roman" w:cs="Times New Roman"/>
          <w:color w:val="auto"/>
          <w:sz w:val="20"/>
          <w:lang w:val="en-US"/>
        </w:rPr>
        <w:t>Sk</w:t>
      </w:r>
      <w:r>
        <w:rPr>
          <w:rFonts w:ascii="Times New Roman" w:eastAsia="Garamond" w:hAnsi="Times New Roman" w:cs="Times New Roman"/>
          <w:color w:val="auto"/>
          <w:sz w:val="20"/>
          <w:lang w:val="en-US"/>
        </w:rPr>
        <w:t>l</w:t>
      </w:r>
      <w:r w:rsidRPr="008C5221">
        <w:rPr>
          <w:rFonts w:ascii="Times New Roman" w:eastAsia="Garamond" w:hAnsi="Times New Roman" w:cs="Times New Roman"/>
          <w:color w:val="auto"/>
          <w:sz w:val="20"/>
          <w:lang w:val="en-US"/>
        </w:rPr>
        <w:t>odowska</w:t>
      </w:r>
      <w:proofErr w:type="spellEnd"/>
      <w:r w:rsidRPr="008C5221">
        <w:rPr>
          <w:rFonts w:ascii="Times New Roman" w:eastAsia="Garamond" w:hAnsi="Times New Roman" w:cs="Times New Roman"/>
          <w:color w:val="auto"/>
          <w:sz w:val="20"/>
          <w:lang w:val="en-US"/>
        </w:rPr>
        <w:t xml:space="preserve"> University in Lublin, Poland. Her research focuses on microscopic </w:t>
      </w:r>
      <w:proofErr w:type="spellStart"/>
      <w:r w:rsidRPr="008C5221">
        <w:rPr>
          <w:rFonts w:ascii="Times New Roman" w:eastAsia="Garamond" w:hAnsi="Times New Roman" w:cs="Times New Roman"/>
          <w:color w:val="auto"/>
          <w:sz w:val="20"/>
          <w:lang w:val="en-US"/>
        </w:rPr>
        <w:t>phytopathogenic</w:t>
      </w:r>
      <w:proofErr w:type="spellEnd"/>
      <w:r w:rsidRPr="008C5221">
        <w:rPr>
          <w:rFonts w:ascii="Times New Roman" w:eastAsia="Garamond" w:hAnsi="Times New Roman" w:cs="Times New Roman"/>
          <w:color w:val="auto"/>
          <w:sz w:val="20"/>
          <w:lang w:val="en-US"/>
        </w:rPr>
        <w:t xml:space="preserve"> fungi, their biochemical and genetic characteristics, and potential impact on the development of allergies in humans. </w:t>
      </w:r>
      <w:r>
        <w:rPr>
          <w:rFonts w:ascii="Times New Roman" w:eastAsia="Garamond" w:hAnsi="Times New Roman" w:cs="Times New Roman"/>
          <w:color w:val="auto"/>
          <w:sz w:val="20"/>
          <w:lang w:val="en-US"/>
        </w:rPr>
        <w:t xml:space="preserve">She is the </w:t>
      </w:r>
      <w:r w:rsidRPr="008C5221">
        <w:rPr>
          <w:rFonts w:ascii="Times New Roman" w:eastAsia="Garamond" w:hAnsi="Times New Roman" w:cs="Times New Roman"/>
          <w:color w:val="auto"/>
          <w:sz w:val="20"/>
          <w:lang w:val="en-US"/>
        </w:rPr>
        <w:t>Investigator in the research project OPUS 18 (National Science Centre) No 2019/35/B/NZ6/00472 (2020-2023).</w:t>
      </w:r>
      <w:bookmarkEnd w:id="0"/>
    </w:p>
    <w:sectPr w:rsidR="00474203" w:rsidRPr="008C5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221"/>
    <w:rsid w:val="00474203"/>
    <w:rsid w:val="00535872"/>
    <w:rsid w:val="008C5221"/>
    <w:rsid w:val="00924B33"/>
    <w:rsid w:val="00D06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221"/>
    <w:pPr>
      <w:spacing w:after="160" w:line="259" w:lineRule="auto"/>
    </w:pPr>
    <w:rPr>
      <w:rFonts w:ascii="Calibri" w:eastAsia="Calibri" w:hAnsi="Calibri" w:cs="Calibri"/>
      <w:color w:val="000000"/>
      <w:lang w:val="pl-PL"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221"/>
    <w:pPr>
      <w:spacing w:after="160" w:line="259" w:lineRule="auto"/>
    </w:pPr>
    <w:rPr>
      <w:rFonts w:ascii="Calibri" w:eastAsia="Calibri" w:hAnsi="Calibri" w:cs="Calibri"/>
      <w:color w:val="000000"/>
      <w:lang w:val="pl-PL"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501</Words>
  <Characters>2859</Characters>
  <Application>Microsoft Office Word</Application>
  <DocSecurity>0</DocSecurity>
  <Lines>23</Lines>
  <Paragraphs>6</Paragraphs>
  <ScaleCrop>false</ScaleCrop>
  <Company/>
  <LinksUpToDate>false</LinksUpToDate>
  <CharactersWithSpaces>3354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2022-11-01T05:08:00Z</dcterms:created>
  <dcterms:modified xsi:type="dcterms:W3CDTF">2022-11-01T05:15:00Z</dcterms:modified>
</cp:coreProperties>
</file>