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A0237" w:rsidP="004A0237">
      <w:pPr>
        <w:rPr>
          <w:rFonts w:ascii="Times New Roman" w:hAnsi="Times New Roman" w:cs="Times New Roman"/>
          <w:b/>
          <w:sz w:val="32"/>
        </w:rPr>
      </w:pPr>
      <w:commentRangeStart w:id="0"/>
      <w:r w:rsidRPr="004A0237">
        <w:rPr>
          <w:rFonts w:ascii="Times New Roman" w:hAnsi="Times New Roman" w:cs="Times New Roman"/>
          <w:b/>
          <w:sz w:val="32"/>
        </w:rPr>
        <w:t>Growth</w:t>
      </w:r>
      <w:r w:rsidRPr="004A0237">
        <w:rPr>
          <w:rFonts w:ascii="Times New Roman" w:hAnsi="Times New Roman" w:cs="Times New Roman"/>
          <w:b/>
          <w:sz w:val="32"/>
        </w:rPr>
        <w:t>, nitrogen uptake of maize (</w:t>
      </w:r>
      <w:proofErr w:type="spellStart"/>
      <w:r w:rsidRPr="004A0237">
        <w:rPr>
          <w:rFonts w:ascii="Times New Roman" w:hAnsi="Times New Roman" w:cs="Times New Roman"/>
          <w:b/>
          <w:i/>
          <w:sz w:val="32"/>
        </w:rPr>
        <w:t>Zea</w:t>
      </w:r>
      <w:proofErr w:type="spellEnd"/>
      <w:r w:rsidRPr="004A0237">
        <w:rPr>
          <w:rFonts w:ascii="Times New Roman" w:hAnsi="Times New Roman" w:cs="Times New Roman"/>
          <w:b/>
          <w:i/>
          <w:sz w:val="32"/>
        </w:rPr>
        <w:t xml:space="preserve"> Mays </w:t>
      </w:r>
      <w:r w:rsidRPr="004A0237">
        <w:rPr>
          <w:rFonts w:ascii="Times New Roman" w:hAnsi="Times New Roman" w:cs="Times New Roman"/>
          <w:b/>
          <w:sz w:val="32"/>
        </w:rPr>
        <w:t xml:space="preserve">L.) </w:t>
      </w:r>
      <w:r>
        <w:rPr>
          <w:rFonts w:ascii="Times New Roman" w:hAnsi="Times New Roman" w:cs="Times New Roman"/>
          <w:b/>
          <w:sz w:val="32"/>
        </w:rPr>
        <w:t>a</w:t>
      </w:r>
      <w:r w:rsidRPr="004A0237">
        <w:rPr>
          <w:rFonts w:ascii="Times New Roman" w:hAnsi="Times New Roman" w:cs="Times New Roman"/>
          <w:b/>
          <w:sz w:val="32"/>
        </w:rPr>
        <w:t>nd soil chemical properti</w:t>
      </w:r>
      <w:r w:rsidRPr="004A0237">
        <w:rPr>
          <w:rFonts w:ascii="Times New Roman" w:hAnsi="Times New Roman" w:cs="Times New Roman"/>
          <w:b/>
          <w:sz w:val="32"/>
        </w:rPr>
        <w:t>es</w:t>
      </w:r>
      <w:r w:rsidRPr="004A0237">
        <w:rPr>
          <w:rFonts w:ascii="Times New Roman" w:hAnsi="Times New Roman" w:cs="Times New Roman"/>
          <w:b/>
          <w:sz w:val="32"/>
        </w:rPr>
        <w:t xml:space="preserve"> and responses to compost and nitrogen rates and their mixture on different textured soils: </w:t>
      </w:r>
      <w:r>
        <w:rPr>
          <w:rFonts w:ascii="Times New Roman" w:hAnsi="Times New Roman" w:cs="Times New Roman"/>
          <w:b/>
          <w:sz w:val="32"/>
        </w:rPr>
        <w:t>P</w:t>
      </w:r>
      <w:r w:rsidRPr="004A0237">
        <w:rPr>
          <w:rFonts w:ascii="Times New Roman" w:hAnsi="Times New Roman" w:cs="Times New Roman"/>
          <w:b/>
          <w:sz w:val="32"/>
        </w:rPr>
        <w:t>ot experiment</w:t>
      </w:r>
      <w:commentRangeEnd w:id="0"/>
      <w:r w:rsidR="00B83D4C">
        <w:rPr>
          <w:rStyle w:val="CommentReference"/>
        </w:rPr>
        <w:commentReference w:id="0"/>
      </w:r>
    </w:p>
    <w:p w:rsidR="004A0237" w:rsidRDefault="004A0237" w:rsidP="004A0237">
      <w:pPr>
        <w:rPr>
          <w:rFonts w:ascii="Times New Roman" w:hAnsi="Times New Roman" w:cs="Times New Roman"/>
          <w:sz w:val="24"/>
        </w:rPr>
      </w:pPr>
      <w:proofErr w:type="spellStart"/>
      <w:r w:rsidRPr="004A0237">
        <w:rPr>
          <w:rFonts w:ascii="Times New Roman" w:hAnsi="Times New Roman" w:cs="Times New Roman"/>
          <w:sz w:val="24"/>
        </w:rPr>
        <w:t>Ashenafi</w:t>
      </w:r>
      <w:proofErr w:type="spellEnd"/>
      <w:r w:rsidRPr="004A0237">
        <w:rPr>
          <w:rFonts w:ascii="Times New Roman" w:hAnsi="Times New Roman" w:cs="Times New Roman"/>
          <w:sz w:val="24"/>
        </w:rPr>
        <w:t xml:space="preserve"> </w:t>
      </w:r>
      <w:proofErr w:type="spellStart"/>
      <w:r w:rsidRPr="004A0237">
        <w:rPr>
          <w:rFonts w:ascii="Times New Roman" w:hAnsi="Times New Roman" w:cs="Times New Roman"/>
          <w:sz w:val="24"/>
        </w:rPr>
        <w:t>Nigussie</w:t>
      </w:r>
      <w:proofErr w:type="spellEnd"/>
      <w:r>
        <w:rPr>
          <w:rFonts w:ascii="Times New Roman" w:hAnsi="Times New Roman" w:cs="Times New Roman"/>
          <w:sz w:val="24"/>
        </w:rPr>
        <w:t xml:space="preserve">*, </w:t>
      </w:r>
      <w:proofErr w:type="spellStart"/>
      <w:r w:rsidRPr="004A0237">
        <w:rPr>
          <w:rFonts w:ascii="Times New Roman" w:hAnsi="Times New Roman" w:cs="Times New Roman"/>
          <w:sz w:val="24"/>
        </w:rPr>
        <w:t>Wassie</w:t>
      </w:r>
      <w:proofErr w:type="spellEnd"/>
      <w:r w:rsidRPr="004A0237">
        <w:rPr>
          <w:rFonts w:ascii="Times New Roman" w:hAnsi="Times New Roman" w:cs="Times New Roman"/>
          <w:sz w:val="24"/>
        </w:rPr>
        <w:t xml:space="preserve"> Haile</w:t>
      </w:r>
      <w:r>
        <w:rPr>
          <w:rFonts w:ascii="Times New Roman" w:hAnsi="Times New Roman" w:cs="Times New Roman"/>
          <w:sz w:val="24"/>
        </w:rPr>
        <w:t xml:space="preserve">, </w:t>
      </w:r>
      <w:proofErr w:type="spellStart"/>
      <w:r w:rsidRPr="004A0237">
        <w:rPr>
          <w:rFonts w:ascii="Times New Roman" w:hAnsi="Times New Roman" w:cs="Times New Roman"/>
          <w:sz w:val="24"/>
        </w:rPr>
        <w:t>Getachew</w:t>
      </w:r>
      <w:proofErr w:type="spellEnd"/>
      <w:r w:rsidRPr="004A0237">
        <w:rPr>
          <w:rFonts w:ascii="Times New Roman" w:hAnsi="Times New Roman" w:cs="Times New Roman"/>
          <w:sz w:val="24"/>
        </w:rPr>
        <w:t xml:space="preserve"> </w:t>
      </w:r>
      <w:proofErr w:type="spellStart"/>
      <w:r w:rsidRPr="004A0237">
        <w:rPr>
          <w:rFonts w:ascii="Times New Roman" w:hAnsi="Times New Roman" w:cs="Times New Roman"/>
          <w:sz w:val="24"/>
        </w:rPr>
        <w:t>Agegnehu</w:t>
      </w:r>
      <w:proofErr w:type="spellEnd"/>
      <w:r>
        <w:rPr>
          <w:rFonts w:ascii="Times New Roman" w:hAnsi="Times New Roman" w:cs="Times New Roman"/>
          <w:sz w:val="24"/>
        </w:rPr>
        <w:t xml:space="preserve"> and </w:t>
      </w:r>
      <w:proofErr w:type="spellStart"/>
      <w:r w:rsidRPr="004A0237">
        <w:rPr>
          <w:rFonts w:ascii="Times New Roman" w:hAnsi="Times New Roman" w:cs="Times New Roman"/>
          <w:sz w:val="24"/>
        </w:rPr>
        <w:t>Alemayehu</w:t>
      </w:r>
      <w:proofErr w:type="spellEnd"/>
      <w:r w:rsidRPr="004A0237">
        <w:rPr>
          <w:rFonts w:ascii="Times New Roman" w:hAnsi="Times New Roman" w:cs="Times New Roman"/>
          <w:sz w:val="24"/>
        </w:rPr>
        <w:t xml:space="preserve"> </w:t>
      </w:r>
      <w:proofErr w:type="spellStart"/>
      <w:r w:rsidRPr="004A0237">
        <w:rPr>
          <w:rFonts w:ascii="Times New Roman" w:hAnsi="Times New Roman" w:cs="Times New Roman"/>
          <w:sz w:val="24"/>
        </w:rPr>
        <w:t>Kiflu</w:t>
      </w:r>
      <w:proofErr w:type="spellEnd"/>
    </w:p>
    <w:p w:rsidR="004A0237" w:rsidRPr="004A0237" w:rsidRDefault="004A0237" w:rsidP="004A0237">
      <w:pPr>
        <w:rPr>
          <w:rFonts w:ascii="Times New Roman" w:hAnsi="Times New Roman" w:cs="Times New Roman"/>
        </w:rPr>
      </w:pPr>
      <w:proofErr w:type="spellStart"/>
      <w:r w:rsidRPr="004A0237">
        <w:rPr>
          <w:rFonts w:ascii="Times New Roman" w:hAnsi="Times New Roman" w:cs="Times New Roman"/>
        </w:rPr>
        <w:t>Hawassa</w:t>
      </w:r>
      <w:proofErr w:type="spellEnd"/>
      <w:r w:rsidRPr="004A0237">
        <w:rPr>
          <w:rFonts w:ascii="Times New Roman" w:hAnsi="Times New Roman" w:cs="Times New Roman"/>
        </w:rPr>
        <w:t xml:space="preserve"> University, Ethiopia</w:t>
      </w:r>
      <w:bookmarkStart w:id="1" w:name="_GoBack"/>
      <w:bookmarkEnd w:id="1"/>
    </w:p>
    <w:p w:rsidR="004A0237" w:rsidRPr="004A0237" w:rsidRDefault="004A0237" w:rsidP="004A0237">
      <w:pPr>
        <w:jc w:val="center"/>
        <w:rPr>
          <w:rFonts w:ascii="Times New Roman" w:hAnsi="Times New Roman" w:cs="Times New Roman"/>
          <w:b/>
          <w:sz w:val="24"/>
        </w:rPr>
      </w:pPr>
      <w:r w:rsidRPr="004A0237">
        <w:rPr>
          <w:rFonts w:ascii="Times New Roman" w:hAnsi="Times New Roman" w:cs="Times New Roman"/>
          <w:b/>
          <w:sz w:val="24"/>
        </w:rPr>
        <w:t>Abstract</w:t>
      </w:r>
    </w:p>
    <w:p w:rsidR="004A0237" w:rsidRDefault="004A0237" w:rsidP="004A0237">
      <w:pPr>
        <w:jc w:val="both"/>
        <w:rPr>
          <w:rFonts w:ascii="Times New Roman" w:hAnsi="Times New Roman" w:cs="Times New Roman"/>
          <w:sz w:val="20"/>
          <w:szCs w:val="20"/>
        </w:rPr>
      </w:pPr>
      <w:r w:rsidRPr="00574D2C">
        <w:rPr>
          <w:rFonts w:ascii="Times New Roman" w:hAnsi="Times New Roman" w:cs="Times New Roman"/>
          <w:sz w:val="20"/>
          <w:szCs w:val="20"/>
        </w:rPr>
        <w:t xml:space="preserve">Integrated nutrient management, which primarily involves the combined application of organic and inorganic nutrient sources, is one of the simplest approaches to handle declining soil fertility challenges and increase crop productivity and production. Keeping in view this fact, a pot experiment was conducted to evaluate the effects of compost and inorganic nitrogen fertilizer and their mixture on soil properties, growth, and nitrogen uptake of maize on loam and clay textured soils at the </w:t>
      </w:r>
      <w:proofErr w:type="spellStart"/>
      <w:r w:rsidRPr="00574D2C">
        <w:rPr>
          <w:rFonts w:ascii="Times New Roman" w:hAnsi="Times New Roman" w:cs="Times New Roman"/>
          <w:sz w:val="20"/>
          <w:szCs w:val="20"/>
        </w:rPr>
        <w:t>Awada</w:t>
      </w:r>
      <w:proofErr w:type="spellEnd"/>
      <w:r w:rsidRPr="00574D2C">
        <w:rPr>
          <w:rFonts w:ascii="Times New Roman" w:hAnsi="Times New Roman" w:cs="Times New Roman"/>
          <w:sz w:val="20"/>
          <w:szCs w:val="20"/>
        </w:rPr>
        <w:t xml:space="preserve"> Agricultural Research </w:t>
      </w:r>
      <w:proofErr w:type="spellStart"/>
      <w:r w:rsidRPr="00574D2C">
        <w:rPr>
          <w:rFonts w:ascii="Times New Roman" w:hAnsi="Times New Roman" w:cs="Times New Roman"/>
          <w:sz w:val="20"/>
          <w:szCs w:val="20"/>
        </w:rPr>
        <w:t>Subcenter</w:t>
      </w:r>
      <w:proofErr w:type="spellEnd"/>
      <w:r w:rsidRPr="00574D2C">
        <w:rPr>
          <w:rFonts w:ascii="Times New Roman" w:hAnsi="Times New Roman" w:cs="Times New Roman"/>
          <w:sz w:val="20"/>
          <w:szCs w:val="20"/>
        </w:rPr>
        <w:t>. Treatments comprised factorial combina</w:t>
      </w:r>
      <w:r>
        <w:rPr>
          <w:rFonts w:ascii="Times New Roman" w:hAnsi="Times New Roman" w:cs="Times New Roman"/>
          <w:sz w:val="20"/>
          <w:szCs w:val="20"/>
        </w:rPr>
        <w:t>tions of five compost rates (0</w:t>
      </w:r>
      <w:proofErr w:type="gramStart"/>
      <w:r>
        <w:rPr>
          <w:rFonts w:ascii="Times New Roman" w:hAnsi="Times New Roman" w:cs="Times New Roman"/>
          <w:sz w:val="20"/>
          <w:szCs w:val="20"/>
        </w:rPr>
        <w:t>,5,10,</w:t>
      </w:r>
      <w:r w:rsidRPr="00574D2C">
        <w:rPr>
          <w:rFonts w:ascii="Times New Roman" w:hAnsi="Times New Roman" w:cs="Times New Roman"/>
          <w:sz w:val="20"/>
          <w:szCs w:val="20"/>
        </w:rPr>
        <w:t>15</w:t>
      </w:r>
      <w:proofErr w:type="gramEnd"/>
      <w:r w:rsidRPr="00574D2C">
        <w:rPr>
          <w:rFonts w:ascii="Times New Roman" w:hAnsi="Times New Roman" w:cs="Times New Roman"/>
          <w:sz w:val="20"/>
          <w:szCs w:val="20"/>
        </w:rPr>
        <w:t>, and 20 t·ha</w:t>
      </w:r>
      <w:r w:rsidRPr="00574D2C">
        <w:rPr>
          <w:rFonts w:ascii="Times New Roman" w:hAnsi="Times New Roman" w:cs="Times New Roman"/>
          <w:sz w:val="20"/>
          <w:szCs w:val="20"/>
          <w:vertAlign w:val="superscript"/>
        </w:rPr>
        <w:t>−1</w:t>
      </w:r>
      <w:r w:rsidRPr="00574D2C">
        <w:rPr>
          <w:rFonts w:ascii="Times New Roman" w:hAnsi="Times New Roman" w:cs="Times New Roman"/>
          <w:sz w:val="20"/>
          <w:szCs w:val="20"/>
        </w:rPr>
        <w:t>) and four rates of in</w:t>
      </w:r>
      <w:r>
        <w:rPr>
          <w:rFonts w:ascii="Times New Roman" w:hAnsi="Times New Roman" w:cs="Times New Roman"/>
          <w:sz w:val="20"/>
          <w:szCs w:val="20"/>
        </w:rPr>
        <w:t>organic nitrogen fertilizer (0,46,</w:t>
      </w:r>
      <w:r w:rsidRPr="00574D2C">
        <w:rPr>
          <w:rFonts w:ascii="Times New Roman" w:hAnsi="Times New Roman" w:cs="Times New Roman"/>
          <w:sz w:val="20"/>
          <w:szCs w:val="20"/>
        </w:rPr>
        <w:t>92, and 138 kg·N·ha</w:t>
      </w:r>
      <w:r w:rsidRPr="00574D2C">
        <w:rPr>
          <w:rFonts w:ascii="Times New Roman" w:hAnsi="Times New Roman" w:cs="Times New Roman"/>
          <w:sz w:val="20"/>
          <w:szCs w:val="20"/>
          <w:vertAlign w:val="superscript"/>
        </w:rPr>
        <w:t>−1</w:t>
      </w:r>
      <w:r w:rsidRPr="00574D2C">
        <w:rPr>
          <w:rFonts w:ascii="Times New Roman" w:hAnsi="Times New Roman" w:cs="Times New Roman"/>
          <w:sz w:val="20"/>
          <w:szCs w:val="20"/>
        </w:rPr>
        <w:t>) laid out as a completely randomized design with three replications. Results showed that both the main and interaction effects of compost and mineral N fertilizer rates significantly affected the selected soil chemical properties and yield, and nitrogen concentration of maize. There were significant associations between plant parame</w:t>
      </w:r>
      <w:r w:rsidR="000043E2">
        <w:rPr>
          <w:rFonts w:ascii="Times New Roman" w:hAnsi="Times New Roman" w:cs="Times New Roman"/>
          <w:sz w:val="20"/>
          <w:szCs w:val="20"/>
        </w:rPr>
        <w:t>ters and soil nitrogen contents</w:t>
      </w:r>
      <w:r w:rsidRPr="00574D2C">
        <w:rPr>
          <w:rFonts w:ascii="Times New Roman" w:hAnsi="Times New Roman" w:cs="Times New Roman"/>
          <w:sz w:val="20"/>
          <w:szCs w:val="20"/>
        </w:rPr>
        <w:t xml:space="preserve"> &amp;</w:t>
      </w:r>
      <w:r w:rsidR="000043E2">
        <w:rPr>
          <w:rFonts w:ascii="Times New Roman" w:hAnsi="Times New Roman" w:cs="Times New Roman"/>
          <w:sz w:val="20"/>
          <w:szCs w:val="20"/>
        </w:rPr>
        <w:t xml:space="preserve"> </w:t>
      </w:r>
      <w:r w:rsidRPr="00574D2C">
        <w:rPr>
          <w:rFonts w:ascii="Times New Roman" w:hAnsi="Times New Roman" w:cs="Times New Roman"/>
          <w:sz w:val="20"/>
          <w:szCs w:val="20"/>
        </w:rPr>
        <w:t>e addition of 92 kg·ha</w:t>
      </w:r>
      <w:r w:rsidRPr="00574D2C">
        <w:rPr>
          <w:rFonts w:ascii="Times New Roman" w:hAnsi="Times New Roman" w:cs="Times New Roman"/>
          <w:sz w:val="20"/>
          <w:szCs w:val="20"/>
          <w:vertAlign w:val="superscript"/>
        </w:rPr>
        <w:t>−1</w:t>
      </w:r>
      <w:r w:rsidRPr="00574D2C">
        <w:rPr>
          <w:rFonts w:ascii="Times New Roman" w:hAnsi="Times New Roman" w:cs="Times New Roman"/>
          <w:sz w:val="20"/>
          <w:szCs w:val="20"/>
        </w:rPr>
        <w:t>·N+ 10 t·ha</w:t>
      </w:r>
      <w:r w:rsidRPr="00574D2C">
        <w:rPr>
          <w:rFonts w:ascii="Times New Roman" w:hAnsi="Times New Roman" w:cs="Times New Roman"/>
          <w:sz w:val="20"/>
          <w:szCs w:val="20"/>
          <w:vertAlign w:val="superscript"/>
        </w:rPr>
        <w:t>−1</w:t>
      </w:r>
      <w:r w:rsidRPr="00574D2C">
        <w:rPr>
          <w:rFonts w:ascii="Times New Roman" w:hAnsi="Times New Roman" w:cs="Times New Roman"/>
          <w:sz w:val="20"/>
          <w:szCs w:val="20"/>
        </w:rPr>
        <w:t xml:space="preserve"> compost and 46 kg·ha</w:t>
      </w:r>
      <w:r w:rsidRPr="00574D2C">
        <w:rPr>
          <w:rFonts w:ascii="Times New Roman" w:hAnsi="Times New Roman" w:cs="Times New Roman"/>
          <w:sz w:val="20"/>
          <w:szCs w:val="20"/>
          <w:vertAlign w:val="superscript"/>
        </w:rPr>
        <w:t>−1</w:t>
      </w:r>
      <w:r w:rsidRPr="00574D2C">
        <w:rPr>
          <w:rFonts w:ascii="Times New Roman" w:hAnsi="Times New Roman" w:cs="Times New Roman"/>
          <w:sz w:val="20"/>
          <w:szCs w:val="20"/>
        </w:rPr>
        <w:t>·N+ 10 t· ha</w:t>
      </w:r>
      <w:r w:rsidRPr="00574D2C">
        <w:rPr>
          <w:rFonts w:ascii="Times New Roman" w:hAnsi="Times New Roman" w:cs="Times New Roman"/>
          <w:sz w:val="20"/>
          <w:szCs w:val="20"/>
          <w:vertAlign w:val="superscript"/>
        </w:rPr>
        <w:t>−1</w:t>
      </w:r>
      <w:r w:rsidRPr="00574D2C">
        <w:rPr>
          <w:rFonts w:ascii="Times New Roman" w:hAnsi="Times New Roman" w:cs="Times New Roman"/>
          <w:sz w:val="20"/>
          <w:szCs w:val="20"/>
        </w:rPr>
        <w:t xml:space="preserve"> compost was the best treatments for loam and clay textured soils of the study areas, which improved shoot dry matter by 179.5 and 284.5%, compared to the unfertilized pot, respectively. From the results of this experiment, we concluded that the integrated application of compost and mineral nitrogen fertilizer enhanced soil chemical properties and thus improved nitrogen uptake and sustainable production of maize in the study areas.</w:t>
      </w:r>
    </w:p>
    <w:p w:rsidR="004A0237" w:rsidRPr="004A0237" w:rsidRDefault="004A0237" w:rsidP="004A0237">
      <w:pPr>
        <w:rPr>
          <w:rFonts w:ascii="Times New Roman" w:hAnsi="Times New Roman" w:cs="Times New Roman"/>
          <w:b/>
          <w:sz w:val="24"/>
        </w:rPr>
      </w:pPr>
      <w:r w:rsidRPr="004A0237">
        <w:rPr>
          <w:rFonts w:ascii="Times New Roman" w:hAnsi="Times New Roman" w:cs="Times New Roman"/>
          <w:b/>
          <w:sz w:val="24"/>
        </w:rPr>
        <w:t>Biography</w:t>
      </w:r>
    </w:p>
    <w:p w:rsidR="004A0237" w:rsidRPr="004A0237" w:rsidRDefault="004A0237" w:rsidP="004A0237">
      <w:pPr>
        <w:jc w:val="both"/>
        <w:rPr>
          <w:rFonts w:ascii="Times New Roman" w:hAnsi="Times New Roman" w:cs="Times New Roman"/>
          <w:b/>
          <w:sz w:val="32"/>
        </w:rPr>
      </w:pPr>
      <w:proofErr w:type="spellStart"/>
      <w:r w:rsidRPr="004A0237">
        <w:rPr>
          <w:rFonts w:ascii="Times New Roman" w:hAnsi="Times New Roman" w:cs="Times New Roman"/>
          <w:sz w:val="20"/>
        </w:rPr>
        <w:t>Ashenafi</w:t>
      </w:r>
      <w:proofErr w:type="spellEnd"/>
      <w:r w:rsidRPr="004A0237">
        <w:rPr>
          <w:rFonts w:ascii="Times New Roman" w:hAnsi="Times New Roman" w:cs="Times New Roman"/>
          <w:sz w:val="20"/>
        </w:rPr>
        <w:t xml:space="preserve"> </w:t>
      </w:r>
      <w:proofErr w:type="spellStart"/>
      <w:r w:rsidRPr="004A0237">
        <w:rPr>
          <w:rFonts w:ascii="Times New Roman" w:hAnsi="Times New Roman" w:cs="Times New Roman"/>
          <w:sz w:val="20"/>
        </w:rPr>
        <w:t>Nigussie</w:t>
      </w:r>
      <w:proofErr w:type="spellEnd"/>
      <w:r>
        <w:rPr>
          <w:rFonts w:ascii="Times New Roman" w:hAnsi="Times New Roman" w:cs="Times New Roman"/>
          <w:sz w:val="20"/>
        </w:rPr>
        <w:t>;</w:t>
      </w:r>
      <w:r w:rsidRPr="004A0237">
        <w:rPr>
          <w:rFonts w:ascii="Times New Roman" w:hAnsi="Times New Roman" w:cs="Times New Roman"/>
          <w:sz w:val="20"/>
        </w:rPr>
        <w:t xml:space="preserve"> </w:t>
      </w:r>
      <w:r w:rsidRPr="004A0237">
        <w:rPr>
          <w:rFonts w:ascii="Times New Roman" w:hAnsi="Times New Roman" w:cs="Times New Roman"/>
          <w:sz w:val="20"/>
        </w:rPr>
        <w:t xml:space="preserve">Currently, I am PhD student in soil science at </w:t>
      </w:r>
      <w:proofErr w:type="spellStart"/>
      <w:r w:rsidRPr="004A0237">
        <w:rPr>
          <w:rFonts w:ascii="Times New Roman" w:hAnsi="Times New Roman" w:cs="Times New Roman"/>
          <w:sz w:val="20"/>
        </w:rPr>
        <w:t>Hawassa</w:t>
      </w:r>
      <w:proofErr w:type="spellEnd"/>
      <w:r w:rsidRPr="004A0237">
        <w:rPr>
          <w:rFonts w:ascii="Times New Roman" w:hAnsi="Times New Roman" w:cs="Times New Roman"/>
          <w:sz w:val="20"/>
        </w:rPr>
        <w:t xml:space="preserve"> University College of Agriculture. </w:t>
      </w:r>
      <w:proofErr w:type="spellStart"/>
      <w:r w:rsidRPr="004A0237">
        <w:rPr>
          <w:rFonts w:ascii="Times New Roman" w:hAnsi="Times New Roman" w:cs="Times New Roman"/>
          <w:sz w:val="20"/>
        </w:rPr>
        <w:t>Hawassa</w:t>
      </w:r>
      <w:proofErr w:type="spellEnd"/>
      <w:r w:rsidRPr="004A0237">
        <w:rPr>
          <w:rFonts w:ascii="Times New Roman" w:hAnsi="Times New Roman" w:cs="Times New Roman"/>
          <w:sz w:val="20"/>
        </w:rPr>
        <w:t xml:space="preserve"> University College of Agriculture awarded me MSc in Agronomy, and </w:t>
      </w:r>
      <w:proofErr w:type="spellStart"/>
      <w:r w:rsidRPr="004A0237">
        <w:rPr>
          <w:rFonts w:ascii="Times New Roman" w:hAnsi="Times New Roman" w:cs="Times New Roman"/>
          <w:sz w:val="20"/>
        </w:rPr>
        <w:t>Jimma</w:t>
      </w:r>
      <w:proofErr w:type="spellEnd"/>
      <w:r w:rsidRPr="004A0237">
        <w:rPr>
          <w:rFonts w:ascii="Times New Roman" w:hAnsi="Times New Roman" w:cs="Times New Roman"/>
          <w:sz w:val="20"/>
        </w:rPr>
        <w:t xml:space="preserve"> University College of Agriculture and Veterinary Medicine awarded me BSc in Horticulture. I've been a Researcher in Soil Fertility and Health Management and crop husbandry at </w:t>
      </w:r>
      <w:proofErr w:type="spellStart"/>
      <w:r w:rsidRPr="004A0237">
        <w:rPr>
          <w:rFonts w:ascii="Times New Roman" w:hAnsi="Times New Roman" w:cs="Times New Roman"/>
          <w:sz w:val="20"/>
        </w:rPr>
        <w:t>Wondo</w:t>
      </w:r>
      <w:proofErr w:type="spellEnd"/>
      <w:r w:rsidRPr="004A0237">
        <w:rPr>
          <w:rFonts w:ascii="Times New Roman" w:hAnsi="Times New Roman" w:cs="Times New Roman"/>
          <w:sz w:val="20"/>
        </w:rPr>
        <w:t xml:space="preserve"> </w:t>
      </w:r>
      <w:proofErr w:type="spellStart"/>
      <w:r w:rsidRPr="004A0237">
        <w:rPr>
          <w:rFonts w:ascii="Times New Roman" w:hAnsi="Times New Roman" w:cs="Times New Roman"/>
          <w:sz w:val="20"/>
        </w:rPr>
        <w:t>Genete</w:t>
      </w:r>
      <w:proofErr w:type="spellEnd"/>
      <w:r w:rsidRPr="004A0237">
        <w:rPr>
          <w:rFonts w:ascii="Times New Roman" w:hAnsi="Times New Roman" w:cs="Times New Roman"/>
          <w:sz w:val="20"/>
        </w:rPr>
        <w:t xml:space="preserve"> Agriculture Research Center. I've been an active researcher and involved in the development of new research activities and projects since October 2005, by identifying problem-solving researchable concepts and undertaking various research activities linked to soil fertility and management, as well as crop husbandry/agronomy. Moreover, </w:t>
      </w:r>
      <w:r>
        <w:rPr>
          <w:rFonts w:ascii="Times New Roman" w:hAnsi="Times New Roman" w:cs="Times New Roman"/>
          <w:sz w:val="20"/>
        </w:rPr>
        <w:t>I am</w:t>
      </w:r>
      <w:r w:rsidRPr="004A0237">
        <w:rPr>
          <w:rFonts w:ascii="Times New Roman" w:hAnsi="Times New Roman" w:cs="Times New Roman"/>
          <w:sz w:val="20"/>
        </w:rPr>
        <w:t xml:space="preserve"> a representative and national coordinator for the Natural Resource Management Research Process and the Inorganic Soil Fertility Management Research Program. I also spent five years as a crop production and protection specialist, as well as a coffee, tea, and spice team leader, in the </w:t>
      </w:r>
      <w:proofErr w:type="spellStart"/>
      <w:r w:rsidRPr="004A0237">
        <w:rPr>
          <w:rFonts w:ascii="Times New Roman" w:hAnsi="Times New Roman" w:cs="Times New Roman"/>
          <w:sz w:val="20"/>
        </w:rPr>
        <w:t>Hadiya</w:t>
      </w:r>
      <w:proofErr w:type="spellEnd"/>
      <w:r w:rsidRPr="004A0237">
        <w:rPr>
          <w:rFonts w:ascii="Times New Roman" w:hAnsi="Times New Roman" w:cs="Times New Roman"/>
          <w:sz w:val="20"/>
        </w:rPr>
        <w:t xml:space="preserve"> zone M/B/</w:t>
      </w:r>
      <w:proofErr w:type="spellStart"/>
      <w:r w:rsidRPr="004A0237">
        <w:rPr>
          <w:rFonts w:ascii="Times New Roman" w:hAnsi="Times New Roman" w:cs="Times New Roman"/>
          <w:sz w:val="20"/>
        </w:rPr>
        <w:t>Woreda</w:t>
      </w:r>
      <w:proofErr w:type="spellEnd"/>
      <w:r w:rsidRPr="004A0237">
        <w:rPr>
          <w:rFonts w:ascii="Times New Roman" w:hAnsi="Times New Roman" w:cs="Times New Roman"/>
          <w:sz w:val="20"/>
        </w:rPr>
        <w:t xml:space="preserve"> Agriculture office.</w:t>
      </w:r>
      <w:r w:rsidRPr="004A0237">
        <w:rPr>
          <w:rFonts w:ascii="Times New Roman" w:hAnsi="Times New Roman" w:cs="Times New Roman"/>
          <w:sz w:val="24"/>
        </w:rPr>
        <w:t xml:space="preserve"> </w:t>
      </w:r>
    </w:p>
    <w:sectPr w:rsidR="004A0237" w:rsidRPr="004A02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1:00:00Z" w:initials="SS">
    <w:p w:rsidR="00B83D4C" w:rsidRDefault="00B83D4C">
      <w:pPr>
        <w:pStyle w:val="CommentText"/>
      </w:pPr>
      <w:r>
        <w:rPr>
          <w:rStyle w:val="CommentReference"/>
        </w:rPr>
        <w:annotationRef/>
      </w:r>
      <w:r>
        <w:t>Already published. Please find the below links for your reference.</w:t>
      </w:r>
    </w:p>
    <w:p w:rsidR="00B83D4C" w:rsidRDefault="00B83D4C">
      <w:pPr>
        <w:pStyle w:val="CommentText"/>
      </w:pPr>
    </w:p>
    <w:p w:rsidR="00B83D4C" w:rsidRDefault="00B83D4C" w:rsidP="00B83D4C">
      <w:pPr>
        <w:pStyle w:val="CommentText"/>
        <w:numPr>
          <w:ilvl w:val="0"/>
          <w:numId w:val="1"/>
        </w:numPr>
      </w:pPr>
      <w:hyperlink r:id="rId1" w:history="1">
        <w:r w:rsidRPr="00ED7F8B">
          <w:rPr>
            <w:rStyle w:val="Hyperlink"/>
          </w:rPr>
          <w:t>https://www.hindawi.com/journals/aess/2021/9931763/</w:t>
        </w:r>
      </w:hyperlink>
    </w:p>
    <w:p w:rsidR="00B83D4C" w:rsidRDefault="00B83D4C" w:rsidP="00B83D4C">
      <w:pPr>
        <w:pStyle w:val="CommentText"/>
        <w:numPr>
          <w:ilvl w:val="0"/>
          <w:numId w:val="1"/>
        </w:numPr>
      </w:pPr>
      <w:hyperlink r:id="rId2" w:history="1">
        <w:r w:rsidRPr="00ED7F8B">
          <w:rPr>
            <w:rStyle w:val="Hyperlink"/>
          </w:rPr>
          <w:t>https://pubag.nal.usda.gov/catalog/7482336</w:t>
        </w:r>
      </w:hyperlink>
    </w:p>
    <w:p w:rsidR="00B83D4C" w:rsidRDefault="00B83D4C" w:rsidP="00B83D4C">
      <w:pPr>
        <w:pStyle w:val="CommentText"/>
        <w:numPr>
          <w:ilvl w:val="0"/>
          <w:numId w:val="1"/>
        </w:numPr>
      </w:pPr>
      <w:hyperlink r:id="rId3" w:history="1">
        <w:r w:rsidRPr="00ED7F8B">
          <w:rPr>
            <w:rStyle w:val="Hyperlink"/>
          </w:rPr>
          <w:t>https://www.scilit.net/article/2bd3be93520de934a05852f75c600f95?action=show-references</w:t>
        </w:r>
      </w:hyperlink>
    </w:p>
    <w:p w:rsidR="00B83D4C" w:rsidRDefault="00B83D4C" w:rsidP="00B83D4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1D0509"/>
    <w:multiLevelType w:val="hybridMultilevel"/>
    <w:tmpl w:val="ACA0F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237"/>
    <w:rsid w:val="000043E2"/>
    <w:rsid w:val="00474203"/>
    <w:rsid w:val="004A0237"/>
    <w:rsid w:val="00535872"/>
    <w:rsid w:val="00596A79"/>
    <w:rsid w:val="00924B33"/>
    <w:rsid w:val="00B8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3D4C"/>
    <w:rPr>
      <w:sz w:val="16"/>
      <w:szCs w:val="16"/>
    </w:rPr>
  </w:style>
  <w:style w:type="paragraph" w:styleId="CommentText">
    <w:name w:val="annotation text"/>
    <w:basedOn w:val="Normal"/>
    <w:link w:val="CommentTextChar"/>
    <w:uiPriority w:val="99"/>
    <w:semiHidden/>
    <w:unhideWhenUsed/>
    <w:rsid w:val="00B83D4C"/>
    <w:pPr>
      <w:spacing w:line="240" w:lineRule="auto"/>
    </w:pPr>
    <w:rPr>
      <w:sz w:val="20"/>
      <w:szCs w:val="20"/>
    </w:rPr>
  </w:style>
  <w:style w:type="character" w:customStyle="1" w:styleId="CommentTextChar">
    <w:name w:val="Comment Text Char"/>
    <w:basedOn w:val="DefaultParagraphFont"/>
    <w:link w:val="CommentText"/>
    <w:uiPriority w:val="99"/>
    <w:semiHidden/>
    <w:rsid w:val="00B83D4C"/>
    <w:rPr>
      <w:sz w:val="20"/>
      <w:szCs w:val="20"/>
    </w:rPr>
  </w:style>
  <w:style w:type="paragraph" w:styleId="CommentSubject">
    <w:name w:val="annotation subject"/>
    <w:basedOn w:val="CommentText"/>
    <w:next w:val="CommentText"/>
    <w:link w:val="CommentSubjectChar"/>
    <w:uiPriority w:val="99"/>
    <w:semiHidden/>
    <w:unhideWhenUsed/>
    <w:rsid w:val="00B83D4C"/>
    <w:rPr>
      <w:b/>
      <w:bCs/>
    </w:rPr>
  </w:style>
  <w:style w:type="character" w:customStyle="1" w:styleId="CommentSubjectChar">
    <w:name w:val="Comment Subject Char"/>
    <w:basedOn w:val="CommentTextChar"/>
    <w:link w:val="CommentSubject"/>
    <w:uiPriority w:val="99"/>
    <w:semiHidden/>
    <w:rsid w:val="00B83D4C"/>
    <w:rPr>
      <w:b/>
      <w:bCs/>
      <w:sz w:val="20"/>
      <w:szCs w:val="20"/>
    </w:rPr>
  </w:style>
  <w:style w:type="paragraph" w:styleId="BalloonText">
    <w:name w:val="Balloon Text"/>
    <w:basedOn w:val="Normal"/>
    <w:link w:val="BalloonTextChar"/>
    <w:uiPriority w:val="99"/>
    <w:semiHidden/>
    <w:unhideWhenUsed/>
    <w:rsid w:val="00B8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D4C"/>
    <w:rPr>
      <w:rFonts w:ascii="Tahoma" w:hAnsi="Tahoma" w:cs="Tahoma"/>
      <w:sz w:val="16"/>
      <w:szCs w:val="16"/>
    </w:rPr>
  </w:style>
  <w:style w:type="character" w:styleId="Hyperlink">
    <w:name w:val="Hyperlink"/>
    <w:basedOn w:val="DefaultParagraphFont"/>
    <w:uiPriority w:val="99"/>
    <w:unhideWhenUsed/>
    <w:rsid w:val="00B83D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3D4C"/>
    <w:rPr>
      <w:sz w:val="16"/>
      <w:szCs w:val="16"/>
    </w:rPr>
  </w:style>
  <w:style w:type="paragraph" w:styleId="CommentText">
    <w:name w:val="annotation text"/>
    <w:basedOn w:val="Normal"/>
    <w:link w:val="CommentTextChar"/>
    <w:uiPriority w:val="99"/>
    <w:semiHidden/>
    <w:unhideWhenUsed/>
    <w:rsid w:val="00B83D4C"/>
    <w:pPr>
      <w:spacing w:line="240" w:lineRule="auto"/>
    </w:pPr>
    <w:rPr>
      <w:sz w:val="20"/>
      <w:szCs w:val="20"/>
    </w:rPr>
  </w:style>
  <w:style w:type="character" w:customStyle="1" w:styleId="CommentTextChar">
    <w:name w:val="Comment Text Char"/>
    <w:basedOn w:val="DefaultParagraphFont"/>
    <w:link w:val="CommentText"/>
    <w:uiPriority w:val="99"/>
    <w:semiHidden/>
    <w:rsid w:val="00B83D4C"/>
    <w:rPr>
      <w:sz w:val="20"/>
      <w:szCs w:val="20"/>
    </w:rPr>
  </w:style>
  <w:style w:type="paragraph" w:styleId="CommentSubject">
    <w:name w:val="annotation subject"/>
    <w:basedOn w:val="CommentText"/>
    <w:next w:val="CommentText"/>
    <w:link w:val="CommentSubjectChar"/>
    <w:uiPriority w:val="99"/>
    <w:semiHidden/>
    <w:unhideWhenUsed/>
    <w:rsid w:val="00B83D4C"/>
    <w:rPr>
      <w:b/>
      <w:bCs/>
    </w:rPr>
  </w:style>
  <w:style w:type="character" w:customStyle="1" w:styleId="CommentSubjectChar">
    <w:name w:val="Comment Subject Char"/>
    <w:basedOn w:val="CommentTextChar"/>
    <w:link w:val="CommentSubject"/>
    <w:uiPriority w:val="99"/>
    <w:semiHidden/>
    <w:rsid w:val="00B83D4C"/>
    <w:rPr>
      <w:b/>
      <w:bCs/>
      <w:sz w:val="20"/>
      <w:szCs w:val="20"/>
    </w:rPr>
  </w:style>
  <w:style w:type="paragraph" w:styleId="BalloonText">
    <w:name w:val="Balloon Text"/>
    <w:basedOn w:val="Normal"/>
    <w:link w:val="BalloonTextChar"/>
    <w:uiPriority w:val="99"/>
    <w:semiHidden/>
    <w:unhideWhenUsed/>
    <w:rsid w:val="00B8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D4C"/>
    <w:rPr>
      <w:rFonts w:ascii="Tahoma" w:hAnsi="Tahoma" w:cs="Tahoma"/>
      <w:sz w:val="16"/>
      <w:szCs w:val="16"/>
    </w:rPr>
  </w:style>
  <w:style w:type="character" w:styleId="Hyperlink">
    <w:name w:val="Hyperlink"/>
    <w:basedOn w:val="DefaultParagraphFont"/>
    <w:uiPriority w:val="99"/>
    <w:unhideWhenUsed/>
    <w:rsid w:val="00B83D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98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cilit.net/article/2bd3be93520de934a05852f75c600f95?action=show-references" TargetMode="External"/><Relationship Id="rId2" Type="http://schemas.openxmlformats.org/officeDocument/2006/relationships/hyperlink" Target="https://pubag.nal.usda.gov/catalog/7482336" TargetMode="External"/><Relationship Id="rId1" Type="http://schemas.openxmlformats.org/officeDocument/2006/relationships/hyperlink" Target="https://www.hindawi.com/journals/aess/2021/993176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2022-07-07T05:05:00Z</dcterms:created>
  <dcterms:modified xsi:type="dcterms:W3CDTF">2022-07-07T05:30:00Z</dcterms:modified>
</cp:coreProperties>
</file>