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4E75">
      <w:pPr>
        <w:rPr>
          <w:rFonts w:ascii="Times New Roman" w:hAnsi="Times New Roman" w:cs="Times New Roman"/>
          <w:b/>
          <w:sz w:val="32"/>
        </w:rPr>
      </w:pPr>
      <w:bookmarkStart w:id="0" w:name="_GoBack"/>
      <w:r w:rsidRPr="006F4E75">
        <w:rPr>
          <w:rFonts w:ascii="Times New Roman" w:hAnsi="Times New Roman" w:cs="Times New Roman"/>
          <w:b/>
          <w:sz w:val="32"/>
        </w:rPr>
        <w:t xml:space="preserve">Incidence and diagnosis of </w:t>
      </w:r>
      <w:proofErr w:type="spellStart"/>
      <w:r w:rsidRPr="006F4E75">
        <w:rPr>
          <w:rFonts w:ascii="Times New Roman" w:hAnsi="Times New Roman" w:cs="Times New Roman"/>
          <w:b/>
          <w:sz w:val="32"/>
        </w:rPr>
        <w:t>ampullary</w:t>
      </w:r>
      <w:proofErr w:type="spellEnd"/>
      <w:r w:rsidRPr="006F4E75">
        <w:rPr>
          <w:rFonts w:ascii="Times New Roman" w:hAnsi="Times New Roman" w:cs="Times New Roman"/>
          <w:b/>
          <w:sz w:val="32"/>
        </w:rPr>
        <w:t xml:space="preserve"> carcinoma in </w:t>
      </w:r>
      <w:proofErr w:type="spellStart"/>
      <w:r w:rsidRPr="006F4E75">
        <w:rPr>
          <w:rFonts w:ascii="Times New Roman" w:hAnsi="Times New Roman" w:cs="Times New Roman"/>
          <w:b/>
          <w:sz w:val="32"/>
        </w:rPr>
        <w:t>Dhulikhel</w:t>
      </w:r>
      <w:proofErr w:type="spellEnd"/>
      <w:r w:rsidRPr="006F4E75">
        <w:rPr>
          <w:rFonts w:ascii="Times New Roman" w:hAnsi="Times New Roman" w:cs="Times New Roman"/>
          <w:b/>
          <w:sz w:val="32"/>
        </w:rPr>
        <w:t xml:space="preserve"> Hospital</w:t>
      </w:r>
    </w:p>
    <w:p w:rsidR="006F4E75" w:rsidRDefault="006F4E75">
      <w:pPr>
        <w:rPr>
          <w:rFonts w:ascii="Times New Roman" w:hAnsi="Times New Roman" w:cs="Times New Roman"/>
          <w:sz w:val="24"/>
        </w:rPr>
      </w:pPr>
      <w:proofErr w:type="spellStart"/>
      <w:r w:rsidRPr="006F4E75">
        <w:rPr>
          <w:rFonts w:ascii="Times New Roman" w:hAnsi="Times New Roman" w:cs="Times New Roman"/>
          <w:sz w:val="24"/>
        </w:rPr>
        <w:t>Dhakal</w:t>
      </w:r>
      <w:proofErr w:type="spellEnd"/>
      <w:r w:rsidRPr="006F4E75">
        <w:rPr>
          <w:rFonts w:ascii="Times New Roman" w:hAnsi="Times New Roman" w:cs="Times New Roman"/>
          <w:sz w:val="24"/>
        </w:rPr>
        <w:t xml:space="preserve"> </w:t>
      </w:r>
      <w:proofErr w:type="spellStart"/>
      <w:r w:rsidRPr="006F4E75">
        <w:rPr>
          <w:rFonts w:ascii="Times New Roman" w:hAnsi="Times New Roman" w:cs="Times New Roman"/>
          <w:sz w:val="24"/>
        </w:rPr>
        <w:t>Binod</w:t>
      </w:r>
      <w:proofErr w:type="spellEnd"/>
    </w:p>
    <w:p w:rsidR="006F4E75" w:rsidRPr="006F4E75" w:rsidRDefault="006F4E75">
      <w:pPr>
        <w:rPr>
          <w:rFonts w:ascii="Times New Roman" w:hAnsi="Times New Roman" w:cs="Times New Roman"/>
        </w:rPr>
      </w:pPr>
      <w:proofErr w:type="spellStart"/>
      <w:r w:rsidRPr="006F4E75">
        <w:rPr>
          <w:rFonts w:ascii="Times New Roman" w:hAnsi="Times New Roman" w:cs="Times New Roman"/>
        </w:rPr>
        <w:t>Dhulikhel</w:t>
      </w:r>
      <w:proofErr w:type="spellEnd"/>
      <w:r w:rsidRPr="006F4E75">
        <w:rPr>
          <w:rFonts w:ascii="Times New Roman" w:hAnsi="Times New Roman" w:cs="Times New Roman"/>
        </w:rPr>
        <w:t xml:space="preserve"> Hospital, Nepal</w:t>
      </w:r>
    </w:p>
    <w:p w:rsidR="006F4E75" w:rsidRPr="006F4E75" w:rsidRDefault="006F4E75" w:rsidP="006F4E75">
      <w:pPr>
        <w:jc w:val="center"/>
        <w:rPr>
          <w:rFonts w:ascii="Times New Roman" w:hAnsi="Times New Roman" w:cs="Times New Roman"/>
          <w:b/>
          <w:sz w:val="24"/>
        </w:rPr>
      </w:pPr>
      <w:r w:rsidRPr="006F4E75">
        <w:rPr>
          <w:rFonts w:ascii="Times New Roman" w:hAnsi="Times New Roman" w:cs="Times New Roman"/>
          <w:b/>
          <w:sz w:val="24"/>
        </w:rPr>
        <w:t>Abstract</w:t>
      </w:r>
    </w:p>
    <w:p w:rsidR="006F4E75" w:rsidRPr="006F4E75" w:rsidRDefault="006F4E75" w:rsidP="006F4E75">
      <w:pPr>
        <w:jc w:val="both"/>
        <w:rPr>
          <w:rFonts w:ascii="Times New Roman" w:hAnsi="Times New Roman" w:cs="Times New Roman"/>
          <w:sz w:val="20"/>
        </w:rPr>
      </w:pPr>
      <w:r w:rsidRPr="006F4E75">
        <w:rPr>
          <w:rFonts w:ascii="Times New Roman" w:hAnsi="Times New Roman" w:cs="Times New Roman"/>
          <w:b/>
          <w:sz w:val="20"/>
        </w:rPr>
        <w:t>Background:</w:t>
      </w:r>
      <w:r w:rsidRPr="006F4E75">
        <w:rPr>
          <w:rFonts w:ascii="Times New Roman" w:hAnsi="Times New Roman" w:cs="Times New Roman"/>
          <w:sz w:val="20"/>
        </w:rPr>
        <w:t xml:space="preserve"> Endoscopy from a suspected ampulla of </w:t>
      </w:r>
      <w:proofErr w:type="spellStart"/>
      <w:r w:rsidRPr="006F4E75">
        <w:rPr>
          <w:rFonts w:ascii="Times New Roman" w:hAnsi="Times New Roman" w:cs="Times New Roman"/>
          <w:sz w:val="20"/>
        </w:rPr>
        <w:t>vator</w:t>
      </w:r>
      <w:proofErr w:type="spellEnd"/>
      <w:r w:rsidRPr="006F4E75">
        <w:rPr>
          <w:rFonts w:ascii="Times New Roman" w:hAnsi="Times New Roman" w:cs="Times New Roman"/>
          <w:sz w:val="20"/>
        </w:rPr>
        <w:t xml:space="preserve"> may establish an early preoperative diagnosis of </w:t>
      </w:r>
      <w:proofErr w:type="spellStart"/>
      <w:r w:rsidRPr="006F4E75">
        <w:rPr>
          <w:rFonts w:ascii="Times New Roman" w:hAnsi="Times New Roman" w:cs="Times New Roman"/>
          <w:sz w:val="20"/>
        </w:rPr>
        <w:t>ampullary</w:t>
      </w:r>
      <w:proofErr w:type="spellEnd"/>
      <w:r w:rsidRPr="006F4E75">
        <w:rPr>
          <w:rFonts w:ascii="Times New Roman" w:hAnsi="Times New Roman" w:cs="Times New Roman"/>
          <w:sz w:val="20"/>
        </w:rPr>
        <w:t xml:space="preserve"> carcinoma. However, information regarding the diagnostic accuracy of this procedure is limited and variable. The purpose of this study was to find the incidence of </w:t>
      </w:r>
      <w:proofErr w:type="spellStart"/>
      <w:r w:rsidRPr="006F4E75">
        <w:rPr>
          <w:rFonts w:ascii="Times New Roman" w:hAnsi="Times New Roman" w:cs="Times New Roman"/>
          <w:sz w:val="20"/>
        </w:rPr>
        <w:t>ampullary</w:t>
      </w:r>
      <w:proofErr w:type="spellEnd"/>
      <w:r w:rsidRPr="006F4E75">
        <w:rPr>
          <w:rFonts w:ascii="Times New Roman" w:hAnsi="Times New Roman" w:cs="Times New Roman"/>
          <w:sz w:val="20"/>
        </w:rPr>
        <w:t xml:space="preserve"> carcinoma in </w:t>
      </w:r>
      <w:proofErr w:type="spellStart"/>
      <w:r w:rsidRPr="006F4E75">
        <w:rPr>
          <w:rFonts w:ascii="Times New Roman" w:hAnsi="Times New Roman" w:cs="Times New Roman"/>
          <w:sz w:val="20"/>
        </w:rPr>
        <w:t>Dhulikhel</w:t>
      </w:r>
      <w:proofErr w:type="spellEnd"/>
      <w:r w:rsidRPr="006F4E75">
        <w:rPr>
          <w:rFonts w:ascii="Times New Roman" w:hAnsi="Times New Roman" w:cs="Times New Roman"/>
          <w:sz w:val="20"/>
        </w:rPr>
        <w:t xml:space="preserve"> Hospital and to assess the preoperative diagnostic accuracy of Endoscopic/ERCP appearance and endoscopic biopsy in all cases with suspicion of tumor.</w:t>
      </w:r>
    </w:p>
    <w:p w:rsidR="006F4E75" w:rsidRPr="006F4E75" w:rsidRDefault="006F4E75" w:rsidP="006F4E75">
      <w:pPr>
        <w:jc w:val="both"/>
        <w:rPr>
          <w:rFonts w:ascii="Times New Roman" w:hAnsi="Times New Roman" w:cs="Times New Roman"/>
          <w:sz w:val="20"/>
        </w:rPr>
      </w:pPr>
      <w:r w:rsidRPr="006F4E75">
        <w:rPr>
          <w:rFonts w:ascii="Times New Roman" w:hAnsi="Times New Roman" w:cs="Times New Roman"/>
          <w:b/>
          <w:sz w:val="20"/>
        </w:rPr>
        <w:t xml:space="preserve">Materials and </w:t>
      </w:r>
      <w:r>
        <w:rPr>
          <w:rFonts w:ascii="Times New Roman" w:hAnsi="Times New Roman" w:cs="Times New Roman"/>
          <w:b/>
          <w:sz w:val="20"/>
        </w:rPr>
        <w:t>m</w:t>
      </w:r>
      <w:r w:rsidRPr="006F4E75">
        <w:rPr>
          <w:rFonts w:ascii="Times New Roman" w:hAnsi="Times New Roman" w:cs="Times New Roman"/>
          <w:b/>
          <w:sz w:val="20"/>
        </w:rPr>
        <w:t>ethods:</w:t>
      </w:r>
      <w:r w:rsidRPr="006F4E75">
        <w:rPr>
          <w:rFonts w:ascii="Times New Roman" w:hAnsi="Times New Roman" w:cs="Times New Roman"/>
          <w:sz w:val="20"/>
        </w:rPr>
        <w:t xml:space="preserve"> Among patients who were performed endoscopy during a one year period; a suspicious ampulla of </w:t>
      </w:r>
      <w:proofErr w:type="spellStart"/>
      <w:r w:rsidRPr="006F4E75">
        <w:rPr>
          <w:rFonts w:ascii="Times New Roman" w:hAnsi="Times New Roman" w:cs="Times New Roman"/>
          <w:sz w:val="20"/>
        </w:rPr>
        <w:t>vator</w:t>
      </w:r>
      <w:proofErr w:type="spellEnd"/>
      <w:r w:rsidRPr="006F4E75">
        <w:rPr>
          <w:rFonts w:ascii="Times New Roman" w:hAnsi="Times New Roman" w:cs="Times New Roman"/>
          <w:sz w:val="20"/>
        </w:rPr>
        <w:t xml:space="preserve"> was seen in 44 cases. Endoscopic biopsy specimens were classified into four groups based on the degree of epithelial </w:t>
      </w:r>
      <w:proofErr w:type="spellStart"/>
      <w:r w:rsidRPr="006F4E75">
        <w:rPr>
          <w:rFonts w:ascii="Times New Roman" w:hAnsi="Times New Roman" w:cs="Times New Roman"/>
          <w:sz w:val="20"/>
        </w:rPr>
        <w:t>atypia</w:t>
      </w:r>
      <w:proofErr w:type="spellEnd"/>
      <w:r w:rsidRPr="006F4E75">
        <w:rPr>
          <w:rFonts w:ascii="Times New Roman" w:hAnsi="Times New Roman" w:cs="Times New Roman"/>
          <w:sz w:val="20"/>
        </w:rPr>
        <w:t>: group 1 (no evidence of malignancy), group 2 (presence of dysplasia), group 3 (suspicious of malignancy) and group 4 (positive for malignancy). In each case comparison was made between the pre-endoscopic biopsy clinical diagnosis and endoscopic appearance.</w:t>
      </w:r>
    </w:p>
    <w:p w:rsidR="006F4E75" w:rsidRPr="006F4E75" w:rsidRDefault="006F4E75" w:rsidP="006F4E75">
      <w:pPr>
        <w:jc w:val="both"/>
        <w:rPr>
          <w:rFonts w:ascii="Times New Roman" w:hAnsi="Times New Roman" w:cs="Times New Roman"/>
          <w:sz w:val="20"/>
        </w:rPr>
      </w:pPr>
      <w:r w:rsidRPr="006F4E75">
        <w:rPr>
          <w:rFonts w:ascii="Times New Roman" w:hAnsi="Times New Roman" w:cs="Times New Roman"/>
          <w:b/>
          <w:sz w:val="20"/>
        </w:rPr>
        <w:t>Results:</w:t>
      </w:r>
      <w:r w:rsidRPr="006F4E75">
        <w:rPr>
          <w:rFonts w:ascii="Times New Roman" w:hAnsi="Times New Roman" w:cs="Times New Roman"/>
          <w:sz w:val="20"/>
        </w:rPr>
        <w:t xml:space="preserve"> Endoscopic biopsy diagnosis of malignancy (Group 4) were seen in 22 cases, Suspicious of malignancy (group</w:t>
      </w:r>
      <w:r>
        <w:rPr>
          <w:rFonts w:ascii="Times New Roman" w:hAnsi="Times New Roman" w:cs="Times New Roman"/>
          <w:sz w:val="20"/>
        </w:rPr>
        <w:t xml:space="preserve"> </w:t>
      </w:r>
      <w:r w:rsidRPr="006F4E75">
        <w:rPr>
          <w:rFonts w:ascii="Times New Roman" w:hAnsi="Times New Roman" w:cs="Times New Roman"/>
          <w:sz w:val="20"/>
        </w:rPr>
        <w:t>3) in 3 cases, Dysplasia (Group 2) in 9 cases and no evidence of malignancy (Group 1) in 10 cases. Pre-endoscopic di</w:t>
      </w:r>
      <w:r w:rsidR="00340763">
        <w:rPr>
          <w:rFonts w:ascii="Times New Roman" w:hAnsi="Times New Roman" w:cs="Times New Roman"/>
          <w:sz w:val="20"/>
        </w:rPr>
        <w:t>agnostic accuracy of endoscopy/</w:t>
      </w:r>
      <w:r w:rsidRPr="006F4E75">
        <w:rPr>
          <w:rFonts w:ascii="Times New Roman" w:hAnsi="Times New Roman" w:cs="Times New Roman"/>
          <w:sz w:val="20"/>
        </w:rPr>
        <w:t>ERCP was 50% compared to the diagnosis by biopsy.</w:t>
      </w:r>
    </w:p>
    <w:p w:rsidR="006F4E75" w:rsidRPr="006F4E75" w:rsidRDefault="006F4E75" w:rsidP="006F4E75">
      <w:pPr>
        <w:jc w:val="both"/>
        <w:rPr>
          <w:rFonts w:ascii="Times New Roman" w:hAnsi="Times New Roman" w:cs="Times New Roman"/>
          <w:sz w:val="20"/>
        </w:rPr>
      </w:pPr>
      <w:r>
        <w:rPr>
          <w:rFonts w:ascii="Times New Roman" w:hAnsi="Times New Roman" w:cs="Times New Roman"/>
          <w:b/>
          <w:sz w:val="20"/>
        </w:rPr>
        <w:t>Conclusion</w:t>
      </w:r>
      <w:r w:rsidRPr="006F4E75">
        <w:rPr>
          <w:rFonts w:ascii="Times New Roman" w:hAnsi="Times New Roman" w:cs="Times New Roman"/>
          <w:b/>
          <w:sz w:val="20"/>
        </w:rPr>
        <w:t>:</w:t>
      </w:r>
      <w:r w:rsidRPr="006F4E75">
        <w:rPr>
          <w:rFonts w:ascii="Times New Roman" w:hAnsi="Times New Roman" w:cs="Times New Roman"/>
          <w:sz w:val="20"/>
        </w:rPr>
        <w:t xml:space="preserve"> The accuracy of clinical diagnosis and endoscopy is limited. This limitation must be considered when evaluating the optimal management of patients with suspected </w:t>
      </w:r>
      <w:proofErr w:type="spellStart"/>
      <w:r w:rsidRPr="006F4E75">
        <w:rPr>
          <w:rFonts w:ascii="Times New Roman" w:hAnsi="Times New Roman" w:cs="Times New Roman"/>
          <w:sz w:val="20"/>
        </w:rPr>
        <w:t>ampullary</w:t>
      </w:r>
      <w:proofErr w:type="spellEnd"/>
      <w:r w:rsidRPr="006F4E75">
        <w:rPr>
          <w:rFonts w:ascii="Times New Roman" w:hAnsi="Times New Roman" w:cs="Times New Roman"/>
          <w:sz w:val="20"/>
        </w:rPr>
        <w:t xml:space="preserve"> tumor.</w:t>
      </w:r>
    </w:p>
    <w:p w:rsidR="006F4E75" w:rsidRDefault="006F4E75" w:rsidP="006F4E75">
      <w:pPr>
        <w:jc w:val="both"/>
        <w:rPr>
          <w:rFonts w:ascii="Times New Roman" w:hAnsi="Times New Roman" w:cs="Times New Roman"/>
          <w:sz w:val="20"/>
        </w:rPr>
      </w:pPr>
      <w:r w:rsidRPr="006F4E75">
        <w:rPr>
          <w:rFonts w:ascii="Times New Roman" w:hAnsi="Times New Roman" w:cs="Times New Roman"/>
          <w:b/>
          <w:sz w:val="20"/>
        </w:rPr>
        <w:t>Keywords:</w:t>
      </w:r>
      <w:r>
        <w:rPr>
          <w:rFonts w:ascii="Times New Roman" w:hAnsi="Times New Roman" w:cs="Times New Roman"/>
          <w:sz w:val="20"/>
        </w:rPr>
        <w:t xml:space="preserve"> </w:t>
      </w:r>
      <w:r w:rsidRPr="006F4E75">
        <w:rPr>
          <w:rFonts w:ascii="Times New Roman" w:hAnsi="Times New Roman" w:cs="Times New Roman"/>
          <w:sz w:val="20"/>
        </w:rPr>
        <w:t xml:space="preserve">Ampulla of </w:t>
      </w:r>
      <w:proofErr w:type="spellStart"/>
      <w:r w:rsidRPr="006F4E75">
        <w:rPr>
          <w:rFonts w:ascii="Times New Roman" w:hAnsi="Times New Roman" w:cs="Times New Roman"/>
          <w:sz w:val="20"/>
        </w:rPr>
        <w:t>Vator</w:t>
      </w:r>
      <w:proofErr w:type="spellEnd"/>
      <w:r w:rsidRPr="006F4E75">
        <w:rPr>
          <w:rFonts w:ascii="Times New Roman" w:hAnsi="Times New Roman" w:cs="Times New Roman"/>
          <w:sz w:val="20"/>
        </w:rPr>
        <w:t xml:space="preserve">, </w:t>
      </w:r>
      <w:proofErr w:type="spellStart"/>
      <w:r w:rsidRPr="006F4E75">
        <w:rPr>
          <w:rFonts w:ascii="Times New Roman" w:hAnsi="Times New Roman" w:cs="Times New Roman"/>
          <w:sz w:val="20"/>
        </w:rPr>
        <w:t>Ampullary</w:t>
      </w:r>
      <w:proofErr w:type="spellEnd"/>
      <w:r w:rsidRPr="006F4E75">
        <w:rPr>
          <w:rFonts w:ascii="Times New Roman" w:hAnsi="Times New Roman" w:cs="Times New Roman"/>
          <w:sz w:val="20"/>
        </w:rPr>
        <w:t xml:space="preserve"> carcinoma, Diagnostic accuracy, Dysp</w:t>
      </w:r>
      <w:r>
        <w:rPr>
          <w:rFonts w:ascii="Times New Roman" w:hAnsi="Times New Roman" w:cs="Times New Roman"/>
          <w:sz w:val="20"/>
        </w:rPr>
        <w:t>lasia, Endoscopic biopsy, ERCP.</w:t>
      </w:r>
    </w:p>
    <w:p w:rsidR="006F4E75" w:rsidRPr="006F4E75" w:rsidRDefault="006F4E75" w:rsidP="006F4E75">
      <w:pPr>
        <w:rPr>
          <w:rFonts w:ascii="Times New Roman" w:hAnsi="Times New Roman" w:cs="Times New Roman"/>
          <w:b/>
          <w:sz w:val="24"/>
        </w:rPr>
      </w:pPr>
      <w:r w:rsidRPr="006F4E75">
        <w:rPr>
          <w:rFonts w:ascii="Times New Roman" w:hAnsi="Times New Roman" w:cs="Times New Roman"/>
          <w:b/>
          <w:sz w:val="24"/>
        </w:rPr>
        <w:t>Biography</w:t>
      </w:r>
    </w:p>
    <w:p w:rsidR="006F4E75" w:rsidRPr="006F4E75" w:rsidRDefault="006F4E75" w:rsidP="006F4E75">
      <w:pPr>
        <w:jc w:val="both"/>
        <w:rPr>
          <w:rFonts w:ascii="Times New Roman" w:hAnsi="Times New Roman" w:cs="Times New Roman"/>
          <w:sz w:val="20"/>
        </w:rPr>
      </w:pPr>
      <w:proofErr w:type="spellStart"/>
      <w:r w:rsidRPr="006F4E75">
        <w:rPr>
          <w:rFonts w:ascii="Times New Roman" w:hAnsi="Times New Roman" w:cs="Times New Roman"/>
          <w:sz w:val="20"/>
        </w:rPr>
        <w:t>Binod</w:t>
      </w:r>
      <w:proofErr w:type="spellEnd"/>
      <w:r w:rsidRPr="006F4E75">
        <w:rPr>
          <w:rFonts w:ascii="Times New Roman" w:hAnsi="Times New Roman" w:cs="Times New Roman"/>
          <w:sz w:val="20"/>
        </w:rPr>
        <w:t xml:space="preserve"> </w:t>
      </w:r>
      <w:proofErr w:type="spellStart"/>
      <w:r w:rsidRPr="006F4E75">
        <w:rPr>
          <w:rFonts w:ascii="Times New Roman" w:hAnsi="Times New Roman" w:cs="Times New Roman"/>
          <w:sz w:val="20"/>
        </w:rPr>
        <w:t>Dhakal</w:t>
      </w:r>
      <w:proofErr w:type="spellEnd"/>
      <w:r w:rsidRPr="006F4E75">
        <w:rPr>
          <w:rFonts w:ascii="Times New Roman" w:hAnsi="Times New Roman" w:cs="Times New Roman"/>
          <w:sz w:val="20"/>
        </w:rPr>
        <w:t xml:space="preserve"> has his expertise in histopathology and cytopathology. He is currently working in his country Nepal. Nepal is situated with the proud Himalayas standing firm in its northern border. </w:t>
      </w:r>
      <w:r>
        <w:rPr>
          <w:rFonts w:ascii="Times New Roman" w:hAnsi="Times New Roman" w:cs="Times New Roman"/>
          <w:sz w:val="20"/>
        </w:rPr>
        <w:t>He</w:t>
      </w:r>
      <w:r w:rsidRPr="006F4E75">
        <w:rPr>
          <w:rFonts w:ascii="Times New Roman" w:hAnsi="Times New Roman" w:cs="Times New Roman"/>
          <w:sz w:val="20"/>
        </w:rPr>
        <w:t xml:space="preserve"> has been involved in various research works and has presented his papers in various conferences within and outside of his country. He is passionate about research especially in his subject pathology. </w:t>
      </w:r>
      <w:r>
        <w:rPr>
          <w:rFonts w:ascii="Times New Roman" w:hAnsi="Times New Roman" w:cs="Times New Roman"/>
          <w:sz w:val="20"/>
        </w:rPr>
        <w:t>He</w:t>
      </w:r>
      <w:r w:rsidRPr="006F4E75">
        <w:rPr>
          <w:rFonts w:ascii="Times New Roman" w:hAnsi="Times New Roman" w:cs="Times New Roman"/>
          <w:sz w:val="20"/>
        </w:rPr>
        <w:t xml:space="preserve"> wishes to fulfill his dream of presenting his paper in Europe.</w:t>
      </w:r>
      <w:bookmarkEnd w:id="0"/>
    </w:p>
    <w:sectPr w:rsidR="006F4E75" w:rsidRPr="006F4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E75"/>
    <w:rsid w:val="00340763"/>
    <w:rsid w:val="00474203"/>
    <w:rsid w:val="00535872"/>
    <w:rsid w:val="006F4E75"/>
    <w:rsid w:val="009135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2022-10-11T12:00:00Z</dcterms:created>
  <dcterms:modified xsi:type="dcterms:W3CDTF">2022-10-11T12:08:00Z</dcterms:modified>
</cp:coreProperties>
</file>