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3B4E14">
      <w:pPr>
        <w:rPr>
          <w:rFonts w:ascii="Times New Roman" w:hAnsi="Times New Roman" w:cs="Times New Roman"/>
          <w:b/>
          <w:sz w:val="32"/>
        </w:rPr>
      </w:pPr>
      <w:commentRangeStart w:id="0"/>
      <w:r w:rsidRPr="003B4E14">
        <w:rPr>
          <w:rFonts w:ascii="Times New Roman" w:hAnsi="Times New Roman" w:cs="Times New Roman"/>
          <w:b/>
          <w:sz w:val="32"/>
        </w:rPr>
        <w:t>Sugge</w:t>
      </w:r>
      <w:r>
        <w:rPr>
          <w:rFonts w:ascii="Times New Roman" w:hAnsi="Times New Roman" w:cs="Times New Roman"/>
          <w:b/>
          <w:sz w:val="32"/>
        </w:rPr>
        <w:t>sted modifications in oncology/</w:t>
      </w:r>
      <w:r w:rsidRPr="003B4E14">
        <w:rPr>
          <w:rFonts w:ascii="Times New Roman" w:hAnsi="Times New Roman" w:cs="Times New Roman"/>
          <w:b/>
          <w:sz w:val="32"/>
        </w:rPr>
        <w:t>hematology inpatient service during COVID-19 pandemic</w:t>
      </w:r>
      <w:commentRangeEnd w:id="0"/>
      <w:r w:rsidR="002B4AFE">
        <w:rPr>
          <w:rStyle w:val="CommentReference"/>
        </w:rPr>
        <w:commentReference w:id="0"/>
      </w:r>
    </w:p>
    <w:p w:rsidR="003B4E14" w:rsidRDefault="003B4E14">
      <w:pPr>
        <w:rPr>
          <w:rFonts w:ascii="Times New Roman" w:hAnsi="Times New Roman" w:cs="Times New Roman"/>
          <w:sz w:val="24"/>
        </w:rPr>
      </w:pPr>
      <w:proofErr w:type="spellStart"/>
      <w:r w:rsidRPr="003B4E14">
        <w:rPr>
          <w:rFonts w:ascii="Times New Roman" w:hAnsi="Times New Roman" w:cs="Times New Roman"/>
          <w:sz w:val="24"/>
        </w:rPr>
        <w:t>Fayza</w:t>
      </w:r>
      <w:proofErr w:type="spellEnd"/>
      <w:r w:rsidRPr="003B4E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4E14">
        <w:rPr>
          <w:rFonts w:ascii="Times New Roman" w:hAnsi="Times New Roman" w:cs="Times New Roman"/>
          <w:sz w:val="24"/>
        </w:rPr>
        <w:t>Hassanin</w:t>
      </w:r>
      <w:proofErr w:type="spellEnd"/>
    </w:p>
    <w:p w:rsidR="003B4E14" w:rsidRPr="00577280" w:rsidRDefault="003B4E14">
      <w:pPr>
        <w:rPr>
          <w:rFonts w:ascii="Times New Roman" w:hAnsi="Times New Roman" w:cs="Times New Roman"/>
        </w:rPr>
      </w:pPr>
      <w:r w:rsidRPr="00577280">
        <w:rPr>
          <w:rFonts w:ascii="Times New Roman" w:hAnsi="Times New Roman" w:cs="Times New Roman"/>
        </w:rPr>
        <w:t>King Abdullah Medical City, Saudi Arabia</w:t>
      </w:r>
    </w:p>
    <w:p w:rsidR="003B4E14" w:rsidRPr="003B4E14" w:rsidRDefault="003B4E14" w:rsidP="003B4E14">
      <w:pPr>
        <w:jc w:val="center"/>
        <w:rPr>
          <w:rFonts w:ascii="Times New Roman" w:hAnsi="Times New Roman" w:cs="Times New Roman"/>
          <w:b/>
          <w:sz w:val="24"/>
        </w:rPr>
      </w:pPr>
      <w:r w:rsidRPr="003B4E14">
        <w:rPr>
          <w:rFonts w:ascii="Times New Roman" w:hAnsi="Times New Roman" w:cs="Times New Roman"/>
          <w:b/>
          <w:sz w:val="24"/>
        </w:rPr>
        <w:t>Abstract</w:t>
      </w:r>
      <w:bookmarkStart w:id="1" w:name="_GoBack"/>
      <w:bookmarkEnd w:id="1"/>
    </w:p>
    <w:p w:rsidR="003B4E14" w:rsidRPr="003B4E14" w:rsidRDefault="003B4E14" w:rsidP="003B4E14">
      <w:p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b/>
          <w:sz w:val="20"/>
        </w:rPr>
        <w:t>Background:</w:t>
      </w:r>
      <w:r>
        <w:rPr>
          <w:rFonts w:ascii="Times New Roman" w:hAnsi="Times New Roman" w:cs="Times New Roman"/>
          <w:sz w:val="20"/>
        </w:rPr>
        <w:t xml:space="preserve"> </w:t>
      </w:r>
      <w:r w:rsidRPr="003B4E14">
        <w:rPr>
          <w:rFonts w:ascii="Times New Roman" w:hAnsi="Times New Roman" w:cs="Times New Roman"/>
          <w:sz w:val="20"/>
        </w:rPr>
        <w:t xml:space="preserve">Management of cancer patients in the current era of coronavirus disease-2019 (COVID-19) pandemic poses significant challenges on health-care systems. However, it is mandatory to keep the required level of care of cancer patients while taking the necessary precautions to maintain the safety of both patients and </w:t>
      </w:r>
      <w:r w:rsidRPr="003B4E14">
        <w:rPr>
          <w:rFonts w:ascii="Times New Roman" w:hAnsi="Times New Roman" w:cs="Times New Roman"/>
          <w:sz w:val="20"/>
        </w:rPr>
        <w:t xml:space="preserve">Health-Care Professionals </w:t>
      </w:r>
      <w:r w:rsidRPr="003B4E14">
        <w:rPr>
          <w:rFonts w:ascii="Times New Roman" w:hAnsi="Times New Roman" w:cs="Times New Roman"/>
          <w:sz w:val="20"/>
        </w:rPr>
        <w:t>(HCPs).</w:t>
      </w:r>
      <w:r>
        <w:rPr>
          <w:rFonts w:ascii="Times New Roman" w:hAnsi="Times New Roman" w:cs="Times New Roman"/>
          <w:sz w:val="20"/>
        </w:rPr>
        <w:t xml:space="preserve"> </w:t>
      </w:r>
      <w:r w:rsidRPr="003B4E14">
        <w:rPr>
          <w:rFonts w:ascii="Times New Roman" w:hAnsi="Times New Roman" w:cs="Times New Roman"/>
          <w:sz w:val="20"/>
        </w:rPr>
        <w:t>This survey explores suggested modifications of inpatient oncology/hematology care during the COVID-19 pandemic</w:t>
      </w:r>
    </w:p>
    <w:p w:rsidR="003B4E14" w:rsidRPr="003B4E14" w:rsidRDefault="003B4E14" w:rsidP="003B4E14">
      <w:p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b/>
          <w:sz w:val="20"/>
        </w:rPr>
        <w:t xml:space="preserve">Materials and </w:t>
      </w:r>
      <w:r w:rsidRPr="003B4E14">
        <w:rPr>
          <w:rFonts w:ascii="Times New Roman" w:hAnsi="Times New Roman" w:cs="Times New Roman"/>
          <w:b/>
          <w:sz w:val="20"/>
        </w:rPr>
        <w:t>methods</w:t>
      </w:r>
      <w:r w:rsidRPr="003B4E14">
        <w:rPr>
          <w:rFonts w:ascii="Times New Roman" w:hAnsi="Times New Roman" w:cs="Times New Roman"/>
          <w:b/>
          <w:sz w:val="20"/>
        </w:rPr>
        <w:t>:</w:t>
      </w:r>
      <w:r w:rsidRPr="003B4E14">
        <w:rPr>
          <w:rFonts w:ascii="Times New Roman" w:hAnsi="Times New Roman" w:cs="Times New Roman"/>
          <w:sz w:val="20"/>
        </w:rPr>
        <w:t xml:space="preserve"> A web-based questionnaire using Survey Monkey was distributed to HCPs taking care of inpatient hematology/oncology service including oncologists, hematologists, and inpatient nurses in Saudi Arabia.</w:t>
      </w:r>
      <w:r>
        <w:rPr>
          <w:rFonts w:ascii="Times New Roman" w:hAnsi="Times New Roman" w:cs="Times New Roman"/>
          <w:sz w:val="20"/>
        </w:rPr>
        <w:t xml:space="preserve"> </w:t>
      </w:r>
      <w:r w:rsidRPr="003B4E14">
        <w:rPr>
          <w:rFonts w:ascii="Times New Roman" w:hAnsi="Times New Roman" w:cs="Times New Roman"/>
          <w:sz w:val="20"/>
        </w:rPr>
        <w:t>The 25 items selected for the survey focused on five domains:</w:t>
      </w:r>
    </w:p>
    <w:p w:rsidR="003B4E14" w:rsidRPr="003B4E14" w:rsidRDefault="003B4E14" w:rsidP="003B4E1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sz w:val="20"/>
        </w:rPr>
        <w:t>Characteristics of HCPs</w:t>
      </w:r>
    </w:p>
    <w:p w:rsidR="003B4E14" w:rsidRPr="003B4E14" w:rsidRDefault="003B4E14" w:rsidP="003B4E1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sz w:val="20"/>
        </w:rPr>
        <w:t>COVID-19 infection risk among admitted patients</w:t>
      </w:r>
    </w:p>
    <w:p w:rsidR="003B4E14" w:rsidRPr="003B4E14" w:rsidRDefault="003B4E14" w:rsidP="003B4E1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sz w:val="20"/>
        </w:rPr>
        <w:t>possible modifications related to physicians practice</w:t>
      </w:r>
    </w:p>
    <w:p w:rsidR="003B4E14" w:rsidRPr="003B4E14" w:rsidRDefault="003B4E14" w:rsidP="003B4E1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sz w:val="20"/>
        </w:rPr>
        <w:t>possible modifications related to nursing practice</w:t>
      </w:r>
    </w:p>
    <w:p w:rsidR="003B4E14" w:rsidRPr="003B4E14" w:rsidRDefault="003B4E14" w:rsidP="003B4E1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sz w:val="20"/>
        </w:rPr>
        <w:t xml:space="preserve">Suggested infection control measures. </w:t>
      </w:r>
    </w:p>
    <w:p w:rsidR="003B4E14" w:rsidRPr="003B4E14" w:rsidRDefault="003B4E14" w:rsidP="003B4E14">
      <w:p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b/>
          <w:sz w:val="20"/>
        </w:rPr>
        <w:t>Results:</w:t>
      </w:r>
      <w:r w:rsidRPr="003B4E14">
        <w:rPr>
          <w:rFonts w:ascii="Times New Roman" w:hAnsi="Times New Roman" w:cs="Times New Roman"/>
          <w:sz w:val="20"/>
        </w:rPr>
        <w:t xml:space="preserve"> Of 215 HCPs, 195 responded and completed the survey. </w:t>
      </w:r>
    </w:p>
    <w:p w:rsidR="003B4E14" w:rsidRPr="003B4E14" w:rsidRDefault="003B4E14" w:rsidP="003B4E14">
      <w:p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sz w:val="20"/>
        </w:rPr>
        <w:t xml:space="preserve">The supported modifications by participants </w:t>
      </w:r>
    </w:p>
    <w:p w:rsidR="003B4E14" w:rsidRPr="003B4E14" w:rsidRDefault="003B4E14" w:rsidP="003B4E1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sz w:val="20"/>
        </w:rPr>
        <w:t>Use of oral medications (83.5%)</w:t>
      </w:r>
    </w:p>
    <w:p w:rsidR="003B4E14" w:rsidRPr="003B4E14" w:rsidRDefault="003B4E14" w:rsidP="003B4E1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sz w:val="20"/>
        </w:rPr>
        <w:t>Phone calls to admitted stable patients by physicians, instead of physical interview (77%)</w:t>
      </w:r>
    </w:p>
    <w:p w:rsidR="003B4E14" w:rsidRPr="003B4E14" w:rsidRDefault="003B4E14" w:rsidP="003B4E1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sz w:val="20"/>
        </w:rPr>
        <w:t>Decreasing frequency of vital signs assessment in stable patients (91%)</w:t>
      </w:r>
    </w:p>
    <w:p w:rsidR="003B4E14" w:rsidRPr="003B4E14" w:rsidRDefault="003B4E14" w:rsidP="003B4E1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sz w:val="20"/>
        </w:rPr>
        <w:t>Decreasing the duration of stay in patients rooms (89%)</w:t>
      </w:r>
    </w:p>
    <w:p w:rsidR="003B4E14" w:rsidRDefault="003B4E14" w:rsidP="003B4E14">
      <w:p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b/>
          <w:sz w:val="20"/>
        </w:rPr>
        <w:t>Conclusion:</w:t>
      </w:r>
      <w:r w:rsidRPr="003B4E14">
        <w:rPr>
          <w:rFonts w:ascii="Times New Roman" w:hAnsi="Times New Roman" w:cs="Times New Roman"/>
          <w:sz w:val="20"/>
        </w:rPr>
        <w:t xml:space="preserve"> Several modifications in inpatient oncology/hematology practice were supported by the survey participants. These suggestions need to be discussed on local basis considering local infrastructure, available resources, and level of required care.</w:t>
      </w:r>
    </w:p>
    <w:p w:rsidR="003B4E14" w:rsidRPr="003B4E14" w:rsidRDefault="003B4E14" w:rsidP="003B4E14">
      <w:pPr>
        <w:rPr>
          <w:rFonts w:ascii="Times New Roman" w:hAnsi="Times New Roman" w:cs="Times New Roman"/>
          <w:b/>
          <w:sz w:val="24"/>
        </w:rPr>
      </w:pPr>
      <w:commentRangeStart w:id="2"/>
      <w:r w:rsidRPr="003B4E14">
        <w:rPr>
          <w:rFonts w:ascii="Times New Roman" w:hAnsi="Times New Roman" w:cs="Times New Roman"/>
          <w:b/>
          <w:sz w:val="24"/>
        </w:rPr>
        <w:t>Biography</w:t>
      </w:r>
      <w:commentRangeEnd w:id="2"/>
      <w:r w:rsidR="00577280">
        <w:rPr>
          <w:rStyle w:val="CommentReference"/>
        </w:rPr>
        <w:commentReference w:id="2"/>
      </w:r>
    </w:p>
    <w:p w:rsidR="003B4E14" w:rsidRPr="003B4E14" w:rsidRDefault="003B4E14" w:rsidP="003B4E14">
      <w:pPr>
        <w:jc w:val="both"/>
        <w:rPr>
          <w:rFonts w:ascii="Times New Roman" w:hAnsi="Times New Roman" w:cs="Times New Roman"/>
          <w:sz w:val="20"/>
        </w:rPr>
      </w:pPr>
    </w:p>
    <w:sectPr w:rsidR="003B4E14" w:rsidRPr="003B4E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9-27T16:41:00Z" w:initials="SS">
    <w:p w:rsidR="002B4AFE" w:rsidRDefault="002B4AFE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:rsidR="002B4AFE" w:rsidRDefault="002B4AFE">
      <w:pPr>
        <w:pStyle w:val="CommentText"/>
      </w:pPr>
    </w:p>
    <w:p w:rsidR="002B4AFE" w:rsidRDefault="002B4AFE" w:rsidP="002B4AFE">
      <w:pPr>
        <w:pStyle w:val="CommentText"/>
        <w:numPr>
          <w:ilvl w:val="0"/>
          <w:numId w:val="3"/>
        </w:numPr>
      </w:pPr>
      <w:hyperlink r:id="rId1" w:history="1">
        <w:r w:rsidRPr="00DE7E48">
          <w:rPr>
            <w:rStyle w:val="Hyperlink"/>
          </w:rPr>
          <w:t>https://pubmed.ncbi.nlm.nih.gov/33437692/</w:t>
        </w:r>
      </w:hyperlink>
    </w:p>
    <w:p w:rsidR="002B4AFE" w:rsidRDefault="002B4AFE" w:rsidP="002B4AFE">
      <w:pPr>
        <w:pStyle w:val="CommentText"/>
        <w:numPr>
          <w:ilvl w:val="0"/>
          <w:numId w:val="3"/>
        </w:numPr>
      </w:pPr>
      <w:hyperlink r:id="rId2" w:history="1">
        <w:r w:rsidRPr="00DE7E48">
          <w:rPr>
            <w:rStyle w:val="Hyperlink"/>
          </w:rPr>
          <w:t>https://www.thieme-connect.com/products/ejournals/abstract/10.4103/ajm.ajm_166_20?device=desktop</w:t>
        </w:r>
      </w:hyperlink>
    </w:p>
    <w:p w:rsidR="002B4AFE" w:rsidRDefault="002B4AFE" w:rsidP="002B4AFE">
      <w:pPr>
        <w:pStyle w:val="CommentText"/>
        <w:numPr>
          <w:ilvl w:val="0"/>
          <w:numId w:val="3"/>
        </w:numPr>
      </w:pPr>
      <w:hyperlink r:id="rId3" w:history="1">
        <w:r w:rsidRPr="00DE7E48">
          <w:rPr>
            <w:rStyle w:val="Hyperlink"/>
          </w:rPr>
          <w:t>https://www.ncbi.nlm.nih.gov/pmc/articles/PMC7791282/</w:t>
        </w:r>
      </w:hyperlink>
    </w:p>
    <w:p w:rsidR="002B4AFE" w:rsidRDefault="002B4AFE" w:rsidP="002B4AFE">
      <w:pPr>
        <w:pStyle w:val="CommentText"/>
      </w:pPr>
    </w:p>
  </w:comment>
  <w:comment w:id="2" w:author="Swetha Sandala" w:date="2022-09-27T16:41:00Z" w:initials="SS">
    <w:p w:rsidR="00577280" w:rsidRDefault="00577280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F507A"/>
    <w:multiLevelType w:val="hybridMultilevel"/>
    <w:tmpl w:val="56349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005DCC"/>
    <w:multiLevelType w:val="hybridMultilevel"/>
    <w:tmpl w:val="A1F84F6A"/>
    <w:lvl w:ilvl="0" w:tplc="AE4C4E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8C7040"/>
    <w:multiLevelType w:val="hybridMultilevel"/>
    <w:tmpl w:val="3934D2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E14"/>
    <w:rsid w:val="002B4AFE"/>
    <w:rsid w:val="003B4E14"/>
    <w:rsid w:val="00474203"/>
    <w:rsid w:val="00535872"/>
    <w:rsid w:val="00577280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E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772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72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72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72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728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7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28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4A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E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772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72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72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72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728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7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28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4A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ncbi.nlm.nih.gov/pmc/articles/PMC7791282/" TargetMode="External"/><Relationship Id="rId2" Type="http://schemas.openxmlformats.org/officeDocument/2006/relationships/hyperlink" Target="https://www.thieme-connect.com/products/ejournals/abstract/10.4103/ajm.ajm_166_20?device=desktop" TargetMode="External"/><Relationship Id="rId1" Type="http://schemas.openxmlformats.org/officeDocument/2006/relationships/hyperlink" Target="https://pubmed.ncbi.nlm.nih.gov/33437692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2022-09-27T11:01:00Z</dcterms:created>
  <dcterms:modified xsi:type="dcterms:W3CDTF">2022-09-27T11:12:00Z</dcterms:modified>
</cp:coreProperties>
</file>