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AF2" w:rsidRPr="004F3C78" w:rsidRDefault="0008307C" w:rsidP="004F3C78">
      <w:pPr>
        <w:spacing w:after="200" w:line="276" w:lineRule="auto"/>
        <w:rPr>
          <w:rFonts w:ascii="Times New Roman" w:hAnsi="Times New Roman" w:cs="Times New Roman"/>
          <w:b/>
          <w:sz w:val="32"/>
        </w:rPr>
      </w:pPr>
      <w:bookmarkStart w:id="0" w:name="_GoBack"/>
      <w:r w:rsidRPr="004F3C78">
        <w:rPr>
          <w:rFonts w:ascii="Times New Roman" w:hAnsi="Times New Roman" w:cs="Times New Roman"/>
          <w:b/>
          <w:sz w:val="32"/>
        </w:rPr>
        <w:t>Clinical audit (</w:t>
      </w:r>
      <w:r w:rsidR="004F3C78" w:rsidRPr="004F3C78">
        <w:rPr>
          <w:rFonts w:ascii="Times New Roman" w:hAnsi="Times New Roman" w:cs="Times New Roman"/>
          <w:b/>
          <w:sz w:val="32"/>
        </w:rPr>
        <w:t>closed loop</w:t>
      </w:r>
      <w:r w:rsidR="004F3C78">
        <w:rPr>
          <w:rFonts w:ascii="Times New Roman" w:hAnsi="Times New Roman" w:cs="Times New Roman"/>
          <w:b/>
          <w:sz w:val="32"/>
        </w:rPr>
        <w:t>)</w:t>
      </w:r>
      <w:r w:rsidRPr="004F3C78">
        <w:rPr>
          <w:rFonts w:ascii="Times New Roman" w:hAnsi="Times New Roman" w:cs="Times New Roman"/>
          <w:b/>
          <w:sz w:val="32"/>
        </w:rPr>
        <w:t xml:space="preserve">-Day 1 </w:t>
      </w:r>
      <w:r w:rsidR="004F3C78" w:rsidRPr="004F3C78">
        <w:rPr>
          <w:rFonts w:ascii="Times New Roman" w:hAnsi="Times New Roman" w:cs="Times New Roman"/>
          <w:b/>
          <w:sz w:val="32"/>
        </w:rPr>
        <w:t>post</w:t>
      </w:r>
      <w:r w:rsidRPr="004F3C78">
        <w:rPr>
          <w:rFonts w:ascii="Times New Roman" w:hAnsi="Times New Roman" w:cs="Times New Roman"/>
          <w:b/>
          <w:sz w:val="32"/>
        </w:rPr>
        <w:t>operative bloods in NOF</w:t>
      </w:r>
    </w:p>
    <w:p w:rsidR="0008307C" w:rsidRPr="004F3C78" w:rsidRDefault="0008307C" w:rsidP="004F3C78">
      <w:pPr>
        <w:spacing w:after="200" w:line="276" w:lineRule="auto"/>
        <w:rPr>
          <w:rFonts w:ascii="Times New Roman" w:hAnsi="Times New Roman" w:cs="Times New Roman"/>
          <w:sz w:val="24"/>
        </w:rPr>
      </w:pPr>
      <w:r w:rsidRPr="004F3C78">
        <w:rPr>
          <w:rFonts w:ascii="Times New Roman" w:hAnsi="Times New Roman" w:cs="Times New Roman"/>
          <w:sz w:val="24"/>
        </w:rPr>
        <w:t xml:space="preserve">Hafiz Muhammad </w:t>
      </w:r>
      <w:proofErr w:type="spellStart"/>
      <w:r w:rsidRPr="004F3C78">
        <w:rPr>
          <w:rFonts w:ascii="Times New Roman" w:hAnsi="Times New Roman" w:cs="Times New Roman"/>
          <w:sz w:val="24"/>
        </w:rPr>
        <w:t>Nuheel</w:t>
      </w:r>
      <w:proofErr w:type="spellEnd"/>
      <w:r w:rsidRPr="004F3C78">
        <w:rPr>
          <w:rFonts w:ascii="Times New Roman" w:hAnsi="Times New Roman" w:cs="Times New Roman"/>
          <w:sz w:val="24"/>
        </w:rPr>
        <w:t xml:space="preserve"> </w:t>
      </w:r>
      <w:proofErr w:type="spellStart"/>
      <w:r w:rsidRPr="004F3C78">
        <w:rPr>
          <w:rFonts w:ascii="Times New Roman" w:hAnsi="Times New Roman" w:cs="Times New Roman"/>
          <w:sz w:val="24"/>
        </w:rPr>
        <w:t>Iqbal</w:t>
      </w:r>
      <w:proofErr w:type="spellEnd"/>
    </w:p>
    <w:p w:rsidR="0008307C" w:rsidRPr="004F3C78" w:rsidRDefault="0008307C" w:rsidP="004F3C78">
      <w:pPr>
        <w:spacing w:after="200" w:line="276" w:lineRule="auto"/>
        <w:rPr>
          <w:rFonts w:ascii="Times New Roman" w:hAnsi="Times New Roman" w:cs="Times New Roman"/>
        </w:rPr>
      </w:pPr>
      <w:r w:rsidRPr="004F3C78">
        <w:rPr>
          <w:rFonts w:ascii="Times New Roman" w:hAnsi="Times New Roman" w:cs="Times New Roman"/>
        </w:rPr>
        <w:t>Nottingham University Hospital-Queen Medical Centre</w:t>
      </w:r>
      <w:r w:rsidR="004F3C78" w:rsidRPr="004F3C78">
        <w:rPr>
          <w:rFonts w:ascii="Times New Roman" w:hAnsi="Times New Roman" w:cs="Times New Roman"/>
        </w:rPr>
        <w:t>, England</w:t>
      </w:r>
    </w:p>
    <w:p w:rsidR="007D4AF2" w:rsidRPr="004F3C78" w:rsidRDefault="0008307C" w:rsidP="004F3C78">
      <w:pPr>
        <w:spacing w:after="200" w:line="276" w:lineRule="auto"/>
        <w:jc w:val="center"/>
        <w:rPr>
          <w:rFonts w:ascii="Times New Roman" w:hAnsi="Times New Roman" w:cs="Times New Roman"/>
          <w:b/>
          <w:sz w:val="24"/>
        </w:rPr>
      </w:pPr>
      <w:r w:rsidRPr="004F3C78">
        <w:rPr>
          <w:rFonts w:ascii="Times New Roman" w:hAnsi="Times New Roman" w:cs="Times New Roman"/>
          <w:b/>
          <w:sz w:val="24"/>
        </w:rPr>
        <w:t>Abstract</w:t>
      </w:r>
    </w:p>
    <w:p w:rsidR="007D4AF2" w:rsidRPr="004F3C78" w:rsidRDefault="0008307C" w:rsidP="004F3C78">
      <w:pPr>
        <w:spacing w:after="200" w:line="276" w:lineRule="auto"/>
        <w:jc w:val="both"/>
        <w:rPr>
          <w:rFonts w:ascii="Times New Roman" w:hAnsi="Times New Roman" w:cs="Times New Roman"/>
          <w:sz w:val="20"/>
        </w:rPr>
      </w:pPr>
      <w:r w:rsidRPr="004F3C78">
        <w:rPr>
          <w:rFonts w:ascii="Times New Roman" w:hAnsi="Times New Roman" w:cs="Times New Roman"/>
          <w:b/>
          <w:sz w:val="20"/>
        </w:rPr>
        <w:t>Introduction</w:t>
      </w:r>
      <w:r w:rsidR="004F3C78" w:rsidRPr="004F3C78">
        <w:rPr>
          <w:rFonts w:ascii="Times New Roman" w:hAnsi="Times New Roman" w:cs="Times New Roman"/>
          <w:b/>
          <w:sz w:val="20"/>
        </w:rPr>
        <w:t>:</w:t>
      </w:r>
      <w:r w:rsidR="004F3C78" w:rsidRPr="004F3C78">
        <w:rPr>
          <w:rFonts w:ascii="Times New Roman" w:hAnsi="Times New Roman" w:cs="Times New Roman"/>
          <w:sz w:val="20"/>
        </w:rPr>
        <w:t xml:space="preserve"> </w:t>
      </w:r>
      <w:r w:rsidRPr="004F3C78">
        <w:rPr>
          <w:rFonts w:ascii="Times New Roman" w:hAnsi="Times New Roman" w:cs="Times New Roman"/>
          <w:sz w:val="20"/>
        </w:rPr>
        <w:t>Many hospitals undertake post-operative blood tests routinely to identify common post-op complications. Day 1 post-operative bloods in NOF are required as per NUH Trust guidelines. The aim of this study was to identify whether blood tests (FBC and Urea &amp; Electrolytes) are routinely requested as per hospital guidelines and performed in a timely fashion.</w:t>
      </w:r>
    </w:p>
    <w:p w:rsidR="007D4AF2" w:rsidRPr="004F3C78" w:rsidRDefault="0008307C" w:rsidP="004F3C78">
      <w:pPr>
        <w:spacing w:after="200" w:line="276" w:lineRule="auto"/>
        <w:jc w:val="both"/>
        <w:rPr>
          <w:rFonts w:ascii="Times New Roman" w:hAnsi="Times New Roman" w:cs="Times New Roman"/>
          <w:sz w:val="20"/>
        </w:rPr>
      </w:pPr>
      <w:r w:rsidRPr="004F3C78">
        <w:rPr>
          <w:rFonts w:ascii="Times New Roman" w:hAnsi="Times New Roman" w:cs="Times New Roman"/>
          <w:b/>
          <w:sz w:val="20"/>
        </w:rPr>
        <w:t>Method:</w:t>
      </w:r>
      <w:r w:rsidR="004F3C78" w:rsidRPr="004F3C78">
        <w:rPr>
          <w:rFonts w:ascii="Times New Roman" w:hAnsi="Times New Roman" w:cs="Times New Roman"/>
          <w:sz w:val="20"/>
        </w:rPr>
        <w:t xml:space="preserve"> </w:t>
      </w:r>
      <w:r w:rsidRPr="004F3C78">
        <w:rPr>
          <w:rFonts w:ascii="Times New Roman" w:hAnsi="Times New Roman" w:cs="Times New Roman"/>
          <w:sz w:val="20"/>
        </w:rPr>
        <w:t>Retrospective data was collected from patients admitted through orthopedics ward of QMC with an isolated neck of femur fracture which was operated in QMC. Two cycles, each of sample size of 50 were carried out, based on a 5 months data. For the first cycle, around 10-15 random patients were selected from the month of January, February, March and April making a total sample of 50. For the second cycle, first 50 patients from the month of May were selected chronologically. Post-operative blood tests and medical records were reviewed to identify derangement in hemoglobin level and renal function requiring clinical intervention.</w:t>
      </w:r>
    </w:p>
    <w:p w:rsidR="007D4AF2" w:rsidRPr="004F3C78" w:rsidRDefault="0008307C" w:rsidP="004F3C78">
      <w:pPr>
        <w:spacing w:after="200" w:line="276" w:lineRule="auto"/>
        <w:jc w:val="both"/>
        <w:rPr>
          <w:rFonts w:ascii="Times New Roman" w:hAnsi="Times New Roman" w:cs="Times New Roman"/>
          <w:sz w:val="20"/>
        </w:rPr>
      </w:pPr>
      <w:r w:rsidRPr="004F3C78">
        <w:rPr>
          <w:rFonts w:ascii="Times New Roman" w:hAnsi="Times New Roman" w:cs="Times New Roman"/>
          <w:b/>
          <w:sz w:val="20"/>
        </w:rPr>
        <w:t>Results</w:t>
      </w:r>
      <w:r w:rsidR="004F3C78" w:rsidRPr="004F3C78">
        <w:rPr>
          <w:rFonts w:ascii="Times New Roman" w:hAnsi="Times New Roman" w:cs="Times New Roman"/>
          <w:b/>
          <w:sz w:val="20"/>
        </w:rPr>
        <w:t>:</w:t>
      </w:r>
      <w:r w:rsidR="004F3C78" w:rsidRPr="004F3C78">
        <w:rPr>
          <w:rFonts w:ascii="Times New Roman" w:hAnsi="Times New Roman" w:cs="Times New Roman"/>
          <w:sz w:val="20"/>
        </w:rPr>
        <w:t xml:space="preserve"> </w:t>
      </w:r>
      <w:r w:rsidRPr="004F3C78">
        <w:rPr>
          <w:rFonts w:ascii="Times New Roman" w:hAnsi="Times New Roman" w:cs="Times New Roman"/>
          <w:sz w:val="20"/>
        </w:rPr>
        <w:t>Over the span of 5 months, in both cycles, it was found that bloods were requested by the surgeons in 92% of</w:t>
      </w:r>
      <w:r w:rsidR="004F3C78" w:rsidRPr="004F3C78">
        <w:rPr>
          <w:rFonts w:ascii="Times New Roman" w:hAnsi="Times New Roman" w:cs="Times New Roman"/>
          <w:sz w:val="20"/>
        </w:rPr>
        <w:t xml:space="preserve"> </w:t>
      </w:r>
      <w:r w:rsidRPr="004F3C78">
        <w:rPr>
          <w:rFonts w:ascii="Times New Roman" w:hAnsi="Times New Roman" w:cs="Times New Roman"/>
          <w:sz w:val="20"/>
        </w:rPr>
        <w:t>post-operative patients. Data of first cycle revealed that Day 1 post-operative bloods were ordered in 86% patients in total of which 50% were sent timely i.e. before 7</w:t>
      </w:r>
      <w:r w:rsidR="004F3C78">
        <w:rPr>
          <w:rFonts w:ascii="Times New Roman" w:hAnsi="Times New Roman" w:cs="Times New Roman"/>
          <w:sz w:val="20"/>
        </w:rPr>
        <w:t xml:space="preserve"> </w:t>
      </w:r>
      <w:r w:rsidRPr="004F3C78">
        <w:rPr>
          <w:rFonts w:ascii="Times New Roman" w:hAnsi="Times New Roman" w:cs="Times New Roman"/>
          <w:sz w:val="20"/>
        </w:rPr>
        <w:t>am. In contrast, bloods were ordered and timely sent before 7</w:t>
      </w:r>
      <w:r w:rsidR="004F3C78">
        <w:rPr>
          <w:rFonts w:ascii="Times New Roman" w:hAnsi="Times New Roman" w:cs="Times New Roman"/>
          <w:sz w:val="20"/>
        </w:rPr>
        <w:t xml:space="preserve"> </w:t>
      </w:r>
      <w:r w:rsidRPr="004F3C78">
        <w:rPr>
          <w:rFonts w:ascii="Times New Roman" w:hAnsi="Times New Roman" w:cs="Times New Roman"/>
          <w:sz w:val="20"/>
        </w:rPr>
        <w:t>am in 94% patients, in the second cycle of audit.</w:t>
      </w:r>
    </w:p>
    <w:p w:rsidR="007D4AF2" w:rsidRPr="004F3C78" w:rsidRDefault="0008307C" w:rsidP="004F3C78">
      <w:pPr>
        <w:spacing w:after="200" w:line="276" w:lineRule="auto"/>
        <w:jc w:val="both"/>
        <w:rPr>
          <w:rFonts w:ascii="Times New Roman" w:hAnsi="Times New Roman" w:cs="Times New Roman"/>
          <w:sz w:val="20"/>
        </w:rPr>
      </w:pPr>
      <w:r w:rsidRPr="004F3C78">
        <w:rPr>
          <w:rFonts w:ascii="Times New Roman" w:hAnsi="Times New Roman" w:cs="Times New Roman"/>
          <w:sz w:val="20"/>
        </w:rPr>
        <w:t>Among the samples obtained, they were sent before 12</w:t>
      </w:r>
      <w:r w:rsidR="006B0E07">
        <w:rPr>
          <w:rFonts w:ascii="Times New Roman" w:hAnsi="Times New Roman" w:cs="Times New Roman"/>
          <w:sz w:val="20"/>
        </w:rPr>
        <w:t xml:space="preserve"> </w:t>
      </w:r>
      <w:r w:rsidRPr="004F3C78">
        <w:rPr>
          <w:rFonts w:ascii="Times New Roman" w:hAnsi="Times New Roman" w:cs="Times New Roman"/>
          <w:sz w:val="20"/>
        </w:rPr>
        <w:t>pm in 50% of patients in the first cycle and in 90% patients in the second cycle. For most patients, the results were obtained before 5</w:t>
      </w:r>
      <w:r w:rsidR="00D45C0F">
        <w:rPr>
          <w:rFonts w:ascii="Times New Roman" w:hAnsi="Times New Roman" w:cs="Times New Roman"/>
          <w:sz w:val="20"/>
        </w:rPr>
        <w:t xml:space="preserve"> </w:t>
      </w:r>
      <w:r w:rsidRPr="004F3C78">
        <w:rPr>
          <w:rFonts w:ascii="Times New Roman" w:hAnsi="Times New Roman" w:cs="Times New Roman"/>
          <w:sz w:val="20"/>
        </w:rPr>
        <w:t>pm on the same day; 64% in 1</w:t>
      </w:r>
      <w:r w:rsidRPr="00D45C0F">
        <w:rPr>
          <w:rFonts w:ascii="Times New Roman" w:hAnsi="Times New Roman" w:cs="Times New Roman"/>
          <w:sz w:val="20"/>
          <w:vertAlign w:val="superscript"/>
        </w:rPr>
        <w:t>st</w:t>
      </w:r>
      <w:r w:rsidRPr="004F3C78">
        <w:rPr>
          <w:rFonts w:ascii="Times New Roman" w:hAnsi="Times New Roman" w:cs="Times New Roman"/>
          <w:sz w:val="20"/>
        </w:rPr>
        <w:t xml:space="preserve"> cycle and 96% in 2</w:t>
      </w:r>
      <w:r w:rsidRPr="00D45C0F">
        <w:rPr>
          <w:rFonts w:ascii="Times New Roman" w:hAnsi="Times New Roman" w:cs="Times New Roman"/>
          <w:sz w:val="20"/>
          <w:vertAlign w:val="superscript"/>
        </w:rPr>
        <w:t>nd</w:t>
      </w:r>
      <w:r w:rsidRPr="004F3C78">
        <w:rPr>
          <w:rFonts w:ascii="Times New Roman" w:hAnsi="Times New Roman" w:cs="Times New Roman"/>
          <w:sz w:val="20"/>
        </w:rPr>
        <w:t xml:space="preserve"> cycle. Meanwhile, 22% of the results in 1st cycle and 4% in the second cycle were not available. A 6% sample error rate was also found in cycle 1.</w:t>
      </w:r>
    </w:p>
    <w:p w:rsidR="007D4AF2" w:rsidRPr="004F3C78" w:rsidRDefault="0008307C" w:rsidP="004F3C78">
      <w:pPr>
        <w:spacing w:after="200" w:line="276" w:lineRule="auto"/>
        <w:jc w:val="both"/>
        <w:rPr>
          <w:rFonts w:ascii="Times New Roman" w:hAnsi="Times New Roman" w:cs="Times New Roman"/>
          <w:sz w:val="20"/>
        </w:rPr>
      </w:pPr>
      <w:r w:rsidRPr="004F3C78">
        <w:rPr>
          <w:rFonts w:ascii="Times New Roman" w:hAnsi="Times New Roman" w:cs="Times New Roman"/>
          <w:sz w:val="20"/>
        </w:rPr>
        <w:t>Looking at blood results, 22% patients showed AKI in cycle 1 and 4% in cycle 2. 8% patients required blood transfusion after 1</w:t>
      </w:r>
      <w:r w:rsidRPr="004F3C78">
        <w:rPr>
          <w:rFonts w:ascii="Times New Roman" w:hAnsi="Times New Roman" w:cs="Times New Roman"/>
          <w:sz w:val="20"/>
          <w:vertAlign w:val="superscript"/>
        </w:rPr>
        <w:t>st</w:t>
      </w:r>
      <w:r w:rsidRPr="004F3C78">
        <w:rPr>
          <w:rFonts w:ascii="Times New Roman" w:hAnsi="Times New Roman" w:cs="Times New Roman"/>
          <w:sz w:val="20"/>
        </w:rPr>
        <w:t xml:space="preserve"> Day post-operative bloods in cycle 1 and 4% in cycle 2.</w:t>
      </w:r>
    </w:p>
    <w:p w:rsidR="007D4AF2" w:rsidRPr="004F3C78" w:rsidRDefault="0008307C" w:rsidP="004F3C78">
      <w:pPr>
        <w:spacing w:after="200" w:line="276" w:lineRule="auto"/>
        <w:jc w:val="both"/>
        <w:rPr>
          <w:rFonts w:ascii="Times New Roman" w:hAnsi="Times New Roman" w:cs="Times New Roman"/>
          <w:sz w:val="20"/>
        </w:rPr>
      </w:pPr>
      <w:r w:rsidRPr="004F3C78">
        <w:rPr>
          <w:rFonts w:ascii="Times New Roman" w:hAnsi="Times New Roman" w:cs="Times New Roman"/>
          <w:b/>
          <w:sz w:val="20"/>
        </w:rPr>
        <w:t>Conclusion</w:t>
      </w:r>
      <w:r w:rsidR="004F3C78" w:rsidRPr="004F3C78">
        <w:rPr>
          <w:rFonts w:ascii="Times New Roman" w:hAnsi="Times New Roman" w:cs="Times New Roman"/>
          <w:b/>
          <w:sz w:val="20"/>
        </w:rPr>
        <w:t>:</w:t>
      </w:r>
      <w:r w:rsidR="004F3C78" w:rsidRPr="004F3C78">
        <w:rPr>
          <w:rFonts w:ascii="Times New Roman" w:hAnsi="Times New Roman" w:cs="Times New Roman"/>
          <w:sz w:val="20"/>
        </w:rPr>
        <w:t xml:space="preserve"> </w:t>
      </w:r>
      <w:r w:rsidRPr="004F3C78">
        <w:rPr>
          <w:rFonts w:ascii="Times New Roman" w:hAnsi="Times New Roman" w:cs="Times New Roman"/>
          <w:sz w:val="20"/>
        </w:rPr>
        <w:t>Adherence to hospital guidelines is of paramount importance. Results depicted that if bloods are requested and taken timely, incidence of AKI can be reduced. Similarly, if blood components are required for transfusion, it can be done without any delays. Thus, post-operative complications can be minimized significantly.</w:t>
      </w:r>
    </w:p>
    <w:p w:rsidR="0008307C" w:rsidRPr="004F3C78" w:rsidRDefault="0008307C" w:rsidP="004F3C78">
      <w:pPr>
        <w:spacing w:after="200" w:line="276" w:lineRule="auto"/>
        <w:rPr>
          <w:rFonts w:ascii="Times New Roman" w:hAnsi="Times New Roman" w:cs="Times New Roman"/>
          <w:b/>
          <w:sz w:val="24"/>
        </w:rPr>
      </w:pPr>
      <w:r w:rsidRPr="004F3C78">
        <w:rPr>
          <w:rFonts w:ascii="Times New Roman" w:hAnsi="Times New Roman" w:cs="Times New Roman"/>
          <w:b/>
          <w:sz w:val="24"/>
        </w:rPr>
        <w:t>Biography</w:t>
      </w:r>
    </w:p>
    <w:p w:rsidR="0008307C" w:rsidRPr="004F3C78" w:rsidRDefault="004F3C78" w:rsidP="004F3C78">
      <w:pPr>
        <w:spacing w:after="200" w:line="276" w:lineRule="auto"/>
        <w:jc w:val="both"/>
        <w:rPr>
          <w:rFonts w:ascii="Times New Roman" w:hAnsi="Times New Roman" w:cs="Times New Roman"/>
          <w:sz w:val="20"/>
        </w:rPr>
      </w:pPr>
      <w:r>
        <w:rPr>
          <w:rFonts w:ascii="Times New Roman" w:hAnsi="Times New Roman" w:cs="Times New Roman"/>
          <w:sz w:val="20"/>
        </w:rPr>
        <w:t xml:space="preserve">Hafiz Muhammad </w:t>
      </w:r>
      <w:proofErr w:type="spellStart"/>
      <w:r>
        <w:rPr>
          <w:rFonts w:ascii="Times New Roman" w:hAnsi="Times New Roman" w:cs="Times New Roman"/>
          <w:sz w:val="20"/>
        </w:rPr>
        <w:t>Nuheel</w:t>
      </w:r>
      <w:proofErr w:type="spellEnd"/>
      <w:r>
        <w:rPr>
          <w:rFonts w:ascii="Times New Roman" w:hAnsi="Times New Roman" w:cs="Times New Roman"/>
          <w:sz w:val="20"/>
        </w:rPr>
        <w:t xml:space="preserve"> </w:t>
      </w:r>
      <w:proofErr w:type="spellStart"/>
      <w:r>
        <w:rPr>
          <w:rFonts w:ascii="Times New Roman" w:hAnsi="Times New Roman" w:cs="Times New Roman"/>
          <w:sz w:val="20"/>
        </w:rPr>
        <w:t>Iqbal</w:t>
      </w:r>
      <w:proofErr w:type="spellEnd"/>
      <w:r w:rsidR="0008307C" w:rsidRPr="004F3C78">
        <w:rPr>
          <w:rFonts w:ascii="Times New Roman" w:hAnsi="Times New Roman" w:cs="Times New Roman"/>
          <w:sz w:val="20"/>
        </w:rPr>
        <w:t xml:space="preserve"> (Consultant </w:t>
      </w:r>
      <w:r>
        <w:rPr>
          <w:rFonts w:ascii="Times New Roman" w:hAnsi="Times New Roman" w:cs="Times New Roman"/>
          <w:sz w:val="20"/>
        </w:rPr>
        <w:t>Surgeon)</w:t>
      </w:r>
      <w:r w:rsidR="0008307C" w:rsidRPr="004F3C78">
        <w:rPr>
          <w:rFonts w:ascii="Times New Roman" w:hAnsi="Times New Roman" w:cs="Times New Roman"/>
          <w:sz w:val="20"/>
        </w:rPr>
        <w:t xml:space="preserve"> Studied in Nottingham University Hospital-Queen Medical </w:t>
      </w:r>
      <w:r>
        <w:rPr>
          <w:rFonts w:ascii="Times New Roman" w:hAnsi="Times New Roman" w:cs="Times New Roman"/>
          <w:sz w:val="20"/>
        </w:rPr>
        <w:t>Centre, England.</w:t>
      </w:r>
      <w:bookmarkEnd w:id="0"/>
    </w:p>
    <w:sectPr w:rsidR="0008307C" w:rsidRPr="004F3C78">
      <w:type w:val="continuous"/>
      <w:pgSz w:w="12240" w:h="15840"/>
      <w:pgMar w:top="150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D4AF2"/>
    <w:rsid w:val="0008307C"/>
    <w:rsid w:val="004F3C78"/>
    <w:rsid w:val="006B0E07"/>
    <w:rsid w:val="007D4AF2"/>
    <w:rsid w:val="00D13101"/>
    <w:rsid w:val="00D45C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0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Iqbal Hafiz (Colorectal)</dc:creator>
  <cp:lastModifiedBy>Swetha Sandala</cp:lastModifiedBy>
  <cp:revision>3</cp:revision>
  <dcterms:created xsi:type="dcterms:W3CDTF">2022-10-19T05:15:00Z</dcterms:created>
  <dcterms:modified xsi:type="dcterms:W3CDTF">2022-10-19T09:25:00Z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2022-10-18T00:00:00Z</vt:filetime>
  </property>
  <property fmtid="{D5CDD505-2E9C-101B-9397-08002B2CF9AE}" pid="3" name="Creator">
    <vt:lpwstr>Microsoft Word</vt:lpwstr>
  </property>
  <property fmtid="{D5CDD505-2E9C-101B-9397-08002B2CF9AE}" pid="4" name="LastSaved">
    <vt:filetime>2022-10-19T00:00:00Z</vt:filetime>
  </property>
</Properties>
</file>