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1A2" w:rsidRDefault="009772BD">
      <w:pPr>
        <w:rPr>
          <w:rFonts w:ascii="Times New Roman" w:hAnsi="Times New Roman" w:cs="Times New Roman"/>
          <w:b/>
          <w:sz w:val="32"/>
        </w:rPr>
      </w:pPr>
      <w:r w:rsidRPr="009772BD">
        <w:rPr>
          <w:rFonts w:ascii="Times New Roman" w:hAnsi="Times New Roman" w:cs="Times New Roman"/>
          <w:b/>
          <w:sz w:val="32"/>
        </w:rPr>
        <w:t xml:space="preserve">Risk of fatal and non-fatal coronary heart disease and stroke events among adult patients with hypertension: </w:t>
      </w:r>
      <w:r>
        <w:rPr>
          <w:rFonts w:ascii="Times New Roman" w:hAnsi="Times New Roman" w:cs="Times New Roman"/>
          <w:b/>
          <w:sz w:val="32"/>
        </w:rPr>
        <w:t>B</w:t>
      </w:r>
      <w:r w:rsidRPr="009772BD">
        <w:rPr>
          <w:rFonts w:ascii="Times New Roman" w:hAnsi="Times New Roman" w:cs="Times New Roman"/>
          <w:b/>
          <w:sz w:val="32"/>
        </w:rPr>
        <w:t xml:space="preserve">asic </w:t>
      </w:r>
      <w:proofErr w:type="spellStart"/>
      <w:r w:rsidRPr="009772BD">
        <w:rPr>
          <w:rFonts w:ascii="Times New Roman" w:hAnsi="Times New Roman" w:cs="Times New Roman"/>
          <w:b/>
          <w:sz w:val="32"/>
        </w:rPr>
        <w:t>markov</w:t>
      </w:r>
      <w:proofErr w:type="spellEnd"/>
      <w:r w:rsidRPr="009772BD">
        <w:rPr>
          <w:rFonts w:ascii="Times New Roman" w:hAnsi="Times New Roman" w:cs="Times New Roman"/>
          <w:b/>
          <w:sz w:val="32"/>
        </w:rPr>
        <w:t xml:space="preserve"> model inputs for evaluating cost-effectiveness of hypertension treatment: </w:t>
      </w:r>
      <w:r>
        <w:rPr>
          <w:rFonts w:ascii="Times New Roman" w:hAnsi="Times New Roman" w:cs="Times New Roman"/>
          <w:b/>
          <w:sz w:val="32"/>
        </w:rPr>
        <w:t>S</w:t>
      </w:r>
      <w:r w:rsidRPr="009772BD">
        <w:rPr>
          <w:rFonts w:ascii="Times New Roman" w:hAnsi="Times New Roman" w:cs="Times New Roman"/>
          <w:b/>
          <w:sz w:val="32"/>
        </w:rPr>
        <w:t>ystematic review of cohort studies</w:t>
      </w:r>
    </w:p>
    <w:p w:rsidR="009772BD" w:rsidRDefault="009772BD" w:rsidP="009772BD">
      <w:pPr>
        <w:rPr>
          <w:rFonts w:ascii="Times New Roman" w:hAnsi="Times New Roman" w:cs="Times New Roman"/>
          <w:sz w:val="24"/>
        </w:rPr>
      </w:pPr>
      <w:proofErr w:type="spellStart"/>
      <w:r w:rsidRPr="009772BD">
        <w:rPr>
          <w:rFonts w:ascii="Times New Roman" w:hAnsi="Times New Roman" w:cs="Times New Roman"/>
          <w:sz w:val="24"/>
        </w:rPr>
        <w:t>Mende</w:t>
      </w:r>
      <w:proofErr w:type="spellEnd"/>
      <w:r w:rsidRPr="009772BD">
        <w:rPr>
          <w:rFonts w:ascii="Times New Roman" w:hAnsi="Times New Roman" w:cs="Times New Roman"/>
          <w:sz w:val="24"/>
        </w:rPr>
        <w:t xml:space="preserve"> Mensa Sorato</w:t>
      </w:r>
      <w:r w:rsidRPr="009772BD">
        <w:rPr>
          <w:rFonts w:ascii="Times New Roman" w:hAnsi="Times New Roman" w:cs="Times New Roman"/>
          <w:sz w:val="24"/>
          <w:vertAlign w:val="superscript"/>
        </w:rPr>
        <w:t>1</w:t>
      </w:r>
      <w:r>
        <w:rPr>
          <w:rFonts w:ascii="Times New Roman" w:hAnsi="Times New Roman" w:cs="Times New Roman"/>
          <w:sz w:val="24"/>
        </w:rPr>
        <w:t>*</w:t>
      </w:r>
      <w:r w:rsidRPr="009772BD">
        <w:rPr>
          <w:rFonts w:ascii="Times New Roman" w:hAnsi="Times New Roman" w:cs="Times New Roman"/>
          <w:sz w:val="24"/>
        </w:rPr>
        <w:t xml:space="preserve">, </w:t>
      </w:r>
      <w:proofErr w:type="spellStart"/>
      <w:r w:rsidRPr="009772BD">
        <w:rPr>
          <w:rFonts w:ascii="Times New Roman" w:hAnsi="Times New Roman" w:cs="Times New Roman"/>
          <w:sz w:val="24"/>
        </w:rPr>
        <w:t>Majid</w:t>
      </w:r>
      <w:proofErr w:type="spellEnd"/>
      <w:r w:rsidRPr="009772BD">
        <w:rPr>
          <w:rFonts w:ascii="Times New Roman" w:hAnsi="Times New Roman" w:cs="Times New Roman"/>
          <w:sz w:val="24"/>
        </w:rPr>
        <w:t xml:space="preserve"> Davari</w:t>
      </w:r>
      <w:r w:rsidRPr="009772BD">
        <w:rPr>
          <w:rFonts w:ascii="Times New Roman" w:hAnsi="Times New Roman" w:cs="Times New Roman"/>
          <w:sz w:val="24"/>
          <w:vertAlign w:val="superscript"/>
        </w:rPr>
        <w:t>2</w:t>
      </w:r>
      <w:r w:rsidRPr="009772BD">
        <w:rPr>
          <w:rFonts w:ascii="Times New Roman" w:hAnsi="Times New Roman" w:cs="Times New Roman"/>
          <w:sz w:val="24"/>
        </w:rPr>
        <w:t>, Abbas Kebriaeezadeh</w:t>
      </w:r>
      <w:r w:rsidRPr="009772BD">
        <w:rPr>
          <w:rFonts w:ascii="Times New Roman" w:hAnsi="Times New Roman" w:cs="Times New Roman"/>
          <w:sz w:val="24"/>
          <w:vertAlign w:val="superscript"/>
        </w:rPr>
        <w:t>2</w:t>
      </w:r>
      <w:r w:rsidRPr="009772BD">
        <w:rPr>
          <w:rFonts w:ascii="Times New Roman" w:hAnsi="Times New Roman" w:cs="Times New Roman"/>
          <w:sz w:val="24"/>
        </w:rPr>
        <w:t xml:space="preserve">, </w:t>
      </w:r>
      <w:proofErr w:type="spellStart"/>
      <w:r w:rsidRPr="009772BD">
        <w:rPr>
          <w:rFonts w:ascii="Times New Roman" w:hAnsi="Times New Roman" w:cs="Times New Roman"/>
          <w:sz w:val="24"/>
        </w:rPr>
        <w:t>Niza</w:t>
      </w:r>
      <w:r>
        <w:rPr>
          <w:rFonts w:ascii="Times New Roman" w:hAnsi="Times New Roman" w:cs="Times New Roman"/>
          <w:sz w:val="24"/>
        </w:rPr>
        <w:t>l</w:t>
      </w:r>
      <w:proofErr w:type="spellEnd"/>
      <w:r>
        <w:rPr>
          <w:rFonts w:ascii="Times New Roman" w:hAnsi="Times New Roman" w:cs="Times New Roman"/>
          <w:sz w:val="24"/>
        </w:rPr>
        <w:t xml:space="preserve"> Sarrafzadegan</w:t>
      </w:r>
      <w:r w:rsidRPr="009772BD">
        <w:rPr>
          <w:rFonts w:ascii="Times New Roman" w:hAnsi="Times New Roman" w:cs="Times New Roman"/>
          <w:sz w:val="24"/>
          <w:vertAlign w:val="superscript"/>
        </w:rPr>
        <w:t>3</w:t>
      </w:r>
      <w:r>
        <w:rPr>
          <w:rFonts w:ascii="Times New Roman" w:hAnsi="Times New Roman" w:cs="Times New Roman"/>
          <w:sz w:val="24"/>
        </w:rPr>
        <w:t xml:space="preserve">, </w:t>
      </w:r>
      <w:proofErr w:type="spellStart"/>
      <w:r>
        <w:rPr>
          <w:rFonts w:ascii="Times New Roman" w:hAnsi="Times New Roman" w:cs="Times New Roman"/>
          <w:sz w:val="24"/>
        </w:rPr>
        <w:t>Tamiru</w:t>
      </w:r>
      <w:proofErr w:type="spellEnd"/>
      <w:r>
        <w:rPr>
          <w:rFonts w:ascii="Times New Roman" w:hAnsi="Times New Roman" w:cs="Times New Roman"/>
          <w:sz w:val="24"/>
        </w:rPr>
        <w:t xml:space="preserve"> Shibru</w:t>
      </w:r>
      <w:r w:rsidRPr="009772BD">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9772BD">
        <w:rPr>
          <w:rFonts w:ascii="Times New Roman" w:hAnsi="Times New Roman" w:cs="Times New Roman"/>
          <w:sz w:val="24"/>
        </w:rPr>
        <w:t>Behzad</w:t>
      </w:r>
      <w:proofErr w:type="spellEnd"/>
      <w:r w:rsidRPr="009772BD">
        <w:rPr>
          <w:rFonts w:ascii="Times New Roman" w:hAnsi="Times New Roman" w:cs="Times New Roman"/>
          <w:sz w:val="24"/>
        </w:rPr>
        <w:t xml:space="preserve"> Fatemi</w:t>
      </w:r>
      <w:r w:rsidRPr="009772BD">
        <w:rPr>
          <w:rFonts w:ascii="Times New Roman" w:hAnsi="Times New Roman" w:cs="Times New Roman"/>
          <w:sz w:val="24"/>
          <w:vertAlign w:val="superscript"/>
        </w:rPr>
        <w:t>1</w:t>
      </w:r>
    </w:p>
    <w:p w:rsidR="009772BD" w:rsidRPr="009772BD" w:rsidRDefault="009772BD" w:rsidP="009772BD">
      <w:pPr>
        <w:spacing w:after="0"/>
        <w:rPr>
          <w:rFonts w:ascii="Times New Roman" w:hAnsi="Times New Roman" w:cs="Times New Roman"/>
        </w:rPr>
      </w:pPr>
      <w:r w:rsidRPr="009772BD">
        <w:rPr>
          <w:rFonts w:ascii="Times New Roman" w:hAnsi="Times New Roman" w:cs="Times New Roman"/>
          <w:vertAlign w:val="superscript"/>
        </w:rPr>
        <w:t>1</w:t>
      </w:r>
      <w:r w:rsidRPr="009772BD">
        <w:rPr>
          <w:rFonts w:ascii="Times New Roman" w:hAnsi="Times New Roman" w:cs="Times New Roman"/>
        </w:rPr>
        <w:t>Arba Minch University, Ethiopia</w:t>
      </w:r>
    </w:p>
    <w:p w:rsidR="009772BD" w:rsidRPr="009772BD" w:rsidRDefault="009772BD" w:rsidP="009772BD">
      <w:pPr>
        <w:spacing w:after="0"/>
        <w:rPr>
          <w:rFonts w:ascii="Times New Roman" w:hAnsi="Times New Roman" w:cs="Times New Roman"/>
        </w:rPr>
      </w:pPr>
      <w:r w:rsidRPr="009772BD">
        <w:rPr>
          <w:rFonts w:ascii="Times New Roman" w:hAnsi="Times New Roman" w:cs="Times New Roman"/>
          <w:vertAlign w:val="superscript"/>
        </w:rPr>
        <w:t>2</w:t>
      </w:r>
      <w:r w:rsidRPr="009772BD">
        <w:rPr>
          <w:rFonts w:ascii="Times New Roman" w:hAnsi="Times New Roman" w:cs="Times New Roman"/>
        </w:rPr>
        <w:t>Tehran University of Medical Sciences, Iran</w:t>
      </w:r>
    </w:p>
    <w:p w:rsidR="009772BD" w:rsidRDefault="009772BD" w:rsidP="009772BD">
      <w:pPr>
        <w:rPr>
          <w:rFonts w:ascii="Times New Roman" w:hAnsi="Times New Roman" w:cs="Times New Roman"/>
        </w:rPr>
      </w:pPr>
      <w:r w:rsidRPr="009772BD">
        <w:rPr>
          <w:rFonts w:ascii="Times New Roman" w:hAnsi="Times New Roman" w:cs="Times New Roman"/>
          <w:vertAlign w:val="superscript"/>
        </w:rPr>
        <w:t>3</w:t>
      </w:r>
      <w:r w:rsidRPr="009772BD">
        <w:rPr>
          <w:rFonts w:ascii="Times New Roman" w:hAnsi="Times New Roman" w:cs="Times New Roman"/>
        </w:rPr>
        <w:t>Isfahan University of medical Sciences, Iran</w:t>
      </w:r>
    </w:p>
    <w:p w:rsidR="009772BD" w:rsidRPr="001157D5" w:rsidRDefault="009772BD" w:rsidP="001157D5">
      <w:pPr>
        <w:jc w:val="center"/>
        <w:rPr>
          <w:rFonts w:ascii="Times New Roman" w:hAnsi="Times New Roman" w:cs="Times New Roman"/>
          <w:b/>
          <w:sz w:val="24"/>
        </w:rPr>
      </w:pPr>
      <w:r w:rsidRPr="001157D5">
        <w:rPr>
          <w:rFonts w:ascii="Times New Roman" w:hAnsi="Times New Roman" w:cs="Times New Roman"/>
          <w:b/>
          <w:sz w:val="24"/>
        </w:rPr>
        <w:t>Abstract</w:t>
      </w:r>
    </w:p>
    <w:p w:rsidR="001157D5" w:rsidRDefault="009772BD" w:rsidP="009772BD">
      <w:pPr>
        <w:jc w:val="both"/>
        <w:rPr>
          <w:rFonts w:ascii="Times New Roman" w:hAnsi="Times New Roman" w:cs="Times New Roman"/>
          <w:sz w:val="20"/>
        </w:rPr>
      </w:pPr>
      <w:r w:rsidRPr="009772BD">
        <w:rPr>
          <w:rFonts w:ascii="Times New Roman" w:hAnsi="Times New Roman" w:cs="Times New Roman"/>
          <w:sz w:val="20"/>
        </w:rPr>
        <w:t xml:space="preserve">Markov model like </w:t>
      </w:r>
      <w:r w:rsidR="00500329" w:rsidRPr="009772BD">
        <w:rPr>
          <w:rFonts w:ascii="Times New Roman" w:hAnsi="Times New Roman" w:cs="Times New Roman"/>
          <w:sz w:val="20"/>
        </w:rPr>
        <w:t xml:space="preserve">Cardiovascular Disease </w:t>
      </w:r>
      <w:r w:rsidRPr="009772BD">
        <w:rPr>
          <w:rFonts w:ascii="Times New Roman" w:hAnsi="Times New Roman" w:cs="Times New Roman"/>
          <w:sz w:val="20"/>
        </w:rPr>
        <w:t xml:space="preserve">(CVD) policy model based simulation is being for evaluating cost- effectiveness of hypertension treatment. Stroke, angina, </w:t>
      </w:r>
      <w:r w:rsidR="00500329" w:rsidRPr="009772BD">
        <w:rPr>
          <w:rFonts w:ascii="Times New Roman" w:hAnsi="Times New Roman" w:cs="Times New Roman"/>
          <w:sz w:val="20"/>
        </w:rPr>
        <w:t xml:space="preserve">Myocardial Infarction </w:t>
      </w:r>
      <w:r w:rsidRPr="009772BD">
        <w:rPr>
          <w:rFonts w:ascii="Times New Roman" w:hAnsi="Times New Roman" w:cs="Times New Roman"/>
          <w:sz w:val="20"/>
        </w:rPr>
        <w:t>(MI), cardiac arrest and all-cause mortality were included in this model. Hypertension</w:t>
      </w:r>
      <w:r w:rsidR="00500329">
        <w:rPr>
          <w:rFonts w:ascii="Times New Roman" w:hAnsi="Times New Roman" w:cs="Times New Roman"/>
          <w:sz w:val="20"/>
        </w:rPr>
        <w:t xml:space="preserve"> is a</w:t>
      </w:r>
      <w:r w:rsidRPr="009772BD">
        <w:rPr>
          <w:rFonts w:ascii="Times New Roman" w:hAnsi="Times New Roman" w:cs="Times New Roman"/>
          <w:sz w:val="20"/>
        </w:rPr>
        <w:t xml:space="preserve"> risk factor for a number of vascular and cardiac complications as CVD outcomes. Therefore, this systematic review was conducted to evaluate the comprehensiveness of this model across different regions. We searched articles written in English language from PubMed/Medline, Ovid/Medline, </w:t>
      </w:r>
      <w:proofErr w:type="spellStart"/>
      <w:r w:rsidRPr="009772BD">
        <w:rPr>
          <w:rFonts w:ascii="Times New Roman" w:hAnsi="Times New Roman" w:cs="Times New Roman"/>
          <w:sz w:val="20"/>
        </w:rPr>
        <w:t>Embase</w:t>
      </w:r>
      <w:proofErr w:type="spellEnd"/>
      <w:r w:rsidRPr="009772BD">
        <w:rPr>
          <w:rFonts w:ascii="Times New Roman" w:hAnsi="Times New Roman" w:cs="Times New Roman"/>
          <w:sz w:val="20"/>
        </w:rPr>
        <w:t xml:space="preserve">, Scopus, Web of Science and Google scholar with systematic search query. </w:t>
      </w:r>
    </w:p>
    <w:p w:rsidR="001157D5" w:rsidRDefault="009772BD" w:rsidP="009772BD">
      <w:pPr>
        <w:jc w:val="both"/>
        <w:rPr>
          <w:rFonts w:ascii="Times New Roman" w:hAnsi="Times New Roman" w:cs="Times New Roman"/>
          <w:sz w:val="20"/>
        </w:rPr>
      </w:pPr>
      <w:r w:rsidRPr="001157D5">
        <w:rPr>
          <w:rFonts w:ascii="Times New Roman" w:hAnsi="Times New Roman" w:cs="Times New Roman"/>
          <w:b/>
          <w:sz w:val="20"/>
        </w:rPr>
        <w:t>Results:</w:t>
      </w:r>
      <w:r w:rsidRPr="009772BD">
        <w:rPr>
          <w:rFonts w:ascii="Times New Roman" w:hAnsi="Times New Roman" w:cs="Times New Roman"/>
          <w:sz w:val="20"/>
        </w:rPr>
        <w:t xml:space="preserve"> Thirteen cohort studies involving total 2,165,770 (1,666,554 hypertensive adult population and 499,226 adults with treatment resistant hypertension) were included in this scoping review. Hypertension is clearly associated with </w:t>
      </w:r>
      <w:r w:rsidR="001157D5" w:rsidRPr="009772BD">
        <w:rPr>
          <w:rFonts w:ascii="Times New Roman" w:hAnsi="Times New Roman" w:cs="Times New Roman"/>
          <w:sz w:val="20"/>
        </w:rPr>
        <w:t xml:space="preserve">Coronary Heart Disease </w:t>
      </w:r>
      <w:r w:rsidRPr="009772BD">
        <w:rPr>
          <w:rFonts w:ascii="Times New Roman" w:hAnsi="Times New Roman" w:cs="Times New Roman"/>
          <w:sz w:val="20"/>
        </w:rPr>
        <w:t xml:space="preserve">(CHD) and stroke mortality, unstable angina, stable angina, MI, </w:t>
      </w:r>
      <w:r w:rsidR="001157D5" w:rsidRPr="009772BD">
        <w:rPr>
          <w:rFonts w:ascii="Times New Roman" w:hAnsi="Times New Roman" w:cs="Times New Roman"/>
          <w:sz w:val="20"/>
        </w:rPr>
        <w:t>Heart Failure</w:t>
      </w:r>
      <w:r w:rsidRPr="009772BD">
        <w:rPr>
          <w:rFonts w:ascii="Times New Roman" w:hAnsi="Times New Roman" w:cs="Times New Roman"/>
          <w:sz w:val="20"/>
        </w:rPr>
        <w:t xml:space="preserve"> (HF), sudden cardiac death, transient ischemic attack, ischemic stroke, sub-arachnoid hemorrhage, intracranial hemorrhage, </w:t>
      </w:r>
      <w:r w:rsidR="001157D5" w:rsidRPr="009772BD">
        <w:rPr>
          <w:rFonts w:ascii="Times New Roman" w:hAnsi="Times New Roman" w:cs="Times New Roman"/>
          <w:sz w:val="20"/>
        </w:rPr>
        <w:t xml:space="preserve">Peripheral Arterial Disease </w:t>
      </w:r>
      <w:r w:rsidRPr="009772BD">
        <w:rPr>
          <w:rFonts w:ascii="Times New Roman" w:hAnsi="Times New Roman" w:cs="Times New Roman"/>
          <w:sz w:val="20"/>
        </w:rPr>
        <w:t xml:space="preserve">(PAD), and </w:t>
      </w:r>
      <w:r w:rsidR="001157D5" w:rsidRPr="009772BD">
        <w:rPr>
          <w:rFonts w:ascii="Times New Roman" w:hAnsi="Times New Roman" w:cs="Times New Roman"/>
          <w:sz w:val="20"/>
        </w:rPr>
        <w:t xml:space="preserve">Abdominal Aortic Aneurism </w:t>
      </w:r>
      <w:r w:rsidRPr="009772BD">
        <w:rPr>
          <w:rFonts w:ascii="Times New Roman" w:hAnsi="Times New Roman" w:cs="Times New Roman"/>
          <w:sz w:val="20"/>
        </w:rPr>
        <w:t>(AAA). Association between HF and hypertension is variable across regions. Treatment resistant hypertension is associated with higher relative risk of developing major cardiovascular events and all-cause mortality when compared with the non-resistant hypertension. However, it is not included in the previous CVD policy model.</w:t>
      </w:r>
    </w:p>
    <w:p w:rsidR="009772BD" w:rsidRDefault="009772BD" w:rsidP="009772BD">
      <w:pPr>
        <w:jc w:val="both"/>
        <w:rPr>
          <w:rFonts w:ascii="Times New Roman" w:hAnsi="Times New Roman" w:cs="Times New Roman"/>
          <w:sz w:val="20"/>
        </w:rPr>
      </w:pPr>
      <w:r w:rsidRPr="001157D5">
        <w:rPr>
          <w:rFonts w:ascii="Times New Roman" w:hAnsi="Times New Roman" w:cs="Times New Roman"/>
          <w:b/>
          <w:sz w:val="20"/>
        </w:rPr>
        <w:t>Conclusion:</w:t>
      </w:r>
      <w:r w:rsidRPr="009772BD">
        <w:rPr>
          <w:rFonts w:ascii="Times New Roman" w:hAnsi="Times New Roman" w:cs="Times New Roman"/>
          <w:sz w:val="20"/>
        </w:rPr>
        <w:t xml:space="preserve"> The CVD policy model used can be used in most of the regions for evaluation of cost-effectiveness of hypertension treatment. However, hypertension is highly associated with HF in Latin America, the Caribbean, Eastern Europe, and Sub-Saharan Africa. Therefore, it is important to consider HF in CVD policy model for evaluating cost-effectiveness of hypertension treatment in these regions. We do not suggest the inclusion of PAD and AAA in CVD policy model for evaluating cost-effectiveness of hypertension treatment due to lack of sufficient evidence. Researchers should consider the effect of treatment resistant hypertension either through including in the basic model or during setting the model assumptions.</w:t>
      </w:r>
      <w:bookmarkStart w:id="0" w:name="_GoBack"/>
      <w:bookmarkEnd w:id="0"/>
    </w:p>
    <w:p w:rsidR="009772BD" w:rsidRDefault="009772BD" w:rsidP="009772BD">
      <w:pPr>
        <w:jc w:val="both"/>
        <w:rPr>
          <w:rFonts w:ascii="Times New Roman" w:hAnsi="Times New Roman" w:cs="Times New Roman"/>
          <w:sz w:val="20"/>
        </w:rPr>
      </w:pPr>
      <w:r w:rsidRPr="009772BD">
        <w:rPr>
          <w:rFonts w:ascii="Times New Roman" w:hAnsi="Times New Roman" w:cs="Times New Roman"/>
          <w:b/>
          <w:sz w:val="20"/>
        </w:rPr>
        <w:t>Keywords:</w:t>
      </w:r>
      <w:r w:rsidRPr="009772BD">
        <w:rPr>
          <w:rFonts w:ascii="Times New Roman" w:hAnsi="Times New Roman" w:cs="Times New Roman"/>
          <w:sz w:val="20"/>
        </w:rPr>
        <w:t xml:space="preserve"> Cardiovascular disease policy model, cost-effectiveness analysis, hypertension, Systematic review, twelve major cardiovascular events</w:t>
      </w:r>
      <w:r>
        <w:rPr>
          <w:rFonts w:ascii="Times New Roman" w:hAnsi="Times New Roman" w:cs="Times New Roman"/>
          <w:sz w:val="20"/>
        </w:rPr>
        <w:t>.</w:t>
      </w:r>
    </w:p>
    <w:p w:rsidR="009772BD" w:rsidRPr="009772BD" w:rsidRDefault="009772BD" w:rsidP="009772BD">
      <w:pPr>
        <w:rPr>
          <w:rFonts w:ascii="Times New Roman" w:hAnsi="Times New Roman" w:cs="Times New Roman"/>
          <w:sz w:val="24"/>
        </w:rPr>
      </w:pPr>
      <w:commentRangeStart w:id="1"/>
      <w:r w:rsidRPr="009772BD">
        <w:rPr>
          <w:rFonts w:ascii="Times New Roman" w:hAnsi="Times New Roman" w:cs="Times New Roman"/>
          <w:b/>
          <w:sz w:val="24"/>
        </w:rPr>
        <w:t>Biography</w:t>
      </w:r>
      <w:commentRangeEnd w:id="1"/>
      <w:r w:rsidR="00632251">
        <w:rPr>
          <w:rStyle w:val="CommentReference"/>
        </w:rPr>
        <w:commentReference w:id="1"/>
      </w:r>
    </w:p>
    <w:p w:rsidR="009772BD" w:rsidRPr="009772BD" w:rsidRDefault="009772BD">
      <w:pPr>
        <w:rPr>
          <w:rFonts w:ascii="Times New Roman" w:hAnsi="Times New Roman" w:cs="Times New Roman"/>
          <w:b/>
          <w:sz w:val="32"/>
        </w:rPr>
      </w:pPr>
    </w:p>
    <w:sectPr w:rsidR="009772BD" w:rsidRPr="009772B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09T14:57:00Z" w:initials="SS">
    <w:p w:rsidR="00632251" w:rsidRDefault="00632251">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2BD"/>
    <w:rsid w:val="001157D5"/>
    <w:rsid w:val="001861A2"/>
    <w:rsid w:val="00500329"/>
    <w:rsid w:val="00632251"/>
    <w:rsid w:val="00977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2251"/>
    <w:rPr>
      <w:sz w:val="16"/>
      <w:szCs w:val="16"/>
    </w:rPr>
  </w:style>
  <w:style w:type="paragraph" w:styleId="CommentText">
    <w:name w:val="annotation text"/>
    <w:basedOn w:val="Normal"/>
    <w:link w:val="CommentTextChar"/>
    <w:uiPriority w:val="99"/>
    <w:semiHidden/>
    <w:unhideWhenUsed/>
    <w:rsid w:val="00632251"/>
    <w:pPr>
      <w:spacing w:line="240" w:lineRule="auto"/>
    </w:pPr>
    <w:rPr>
      <w:sz w:val="20"/>
      <w:szCs w:val="20"/>
    </w:rPr>
  </w:style>
  <w:style w:type="character" w:customStyle="1" w:styleId="CommentTextChar">
    <w:name w:val="Comment Text Char"/>
    <w:basedOn w:val="DefaultParagraphFont"/>
    <w:link w:val="CommentText"/>
    <w:uiPriority w:val="99"/>
    <w:semiHidden/>
    <w:rsid w:val="00632251"/>
    <w:rPr>
      <w:sz w:val="20"/>
      <w:szCs w:val="20"/>
    </w:rPr>
  </w:style>
  <w:style w:type="paragraph" w:styleId="CommentSubject">
    <w:name w:val="annotation subject"/>
    <w:basedOn w:val="CommentText"/>
    <w:next w:val="CommentText"/>
    <w:link w:val="CommentSubjectChar"/>
    <w:uiPriority w:val="99"/>
    <w:semiHidden/>
    <w:unhideWhenUsed/>
    <w:rsid w:val="00632251"/>
    <w:rPr>
      <w:b/>
      <w:bCs/>
    </w:rPr>
  </w:style>
  <w:style w:type="character" w:customStyle="1" w:styleId="CommentSubjectChar">
    <w:name w:val="Comment Subject Char"/>
    <w:basedOn w:val="CommentTextChar"/>
    <w:link w:val="CommentSubject"/>
    <w:uiPriority w:val="99"/>
    <w:semiHidden/>
    <w:rsid w:val="00632251"/>
    <w:rPr>
      <w:b/>
      <w:bCs/>
      <w:sz w:val="20"/>
      <w:szCs w:val="20"/>
    </w:rPr>
  </w:style>
  <w:style w:type="paragraph" w:styleId="BalloonText">
    <w:name w:val="Balloon Text"/>
    <w:basedOn w:val="Normal"/>
    <w:link w:val="BalloonTextChar"/>
    <w:uiPriority w:val="99"/>
    <w:semiHidden/>
    <w:unhideWhenUsed/>
    <w:rsid w:val="00632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2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2251"/>
    <w:rPr>
      <w:sz w:val="16"/>
      <w:szCs w:val="16"/>
    </w:rPr>
  </w:style>
  <w:style w:type="paragraph" w:styleId="CommentText">
    <w:name w:val="annotation text"/>
    <w:basedOn w:val="Normal"/>
    <w:link w:val="CommentTextChar"/>
    <w:uiPriority w:val="99"/>
    <w:semiHidden/>
    <w:unhideWhenUsed/>
    <w:rsid w:val="00632251"/>
    <w:pPr>
      <w:spacing w:line="240" w:lineRule="auto"/>
    </w:pPr>
    <w:rPr>
      <w:sz w:val="20"/>
      <w:szCs w:val="20"/>
    </w:rPr>
  </w:style>
  <w:style w:type="character" w:customStyle="1" w:styleId="CommentTextChar">
    <w:name w:val="Comment Text Char"/>
    <w:basedOn w:val="DefaultParagraphFont"/>
    <w:link w:val="CommentText"/>
    <w:uiPriority w:val="99"/>
    <w:semiHidden/>
    <w:rsid w:val="00632251"/>
    <w:rPr>
      <w:sz w:val="20"/>
      <w:szCs w:val="20"/>
    </w:rPr>
  </w:style>
  <w:style w:type="paragraph" w:styleId="CommentSubject">
    <w:name w:val="annotation subject"/>
    <w:basedOn w:val="CommentText"/>
    <w:next w:val="CommentText"/>
    <w:link w:val="CommentSubjectChar"/>
    <w:uiPriority w:val="99"/>
    <w:semiHidden/>
    <w:unhideWhenUsed/>
    <w:rsid w:val="00632251"/>
    <w:rPr>
      <w:b/>
      <w:bCs/>
    </w:rPr>
  </w:style>
  <w:style w:type="character" w:customStyle="1" w:styleId="CommentSubjectChar">
    <w:name w:val="Comment Subject Char"/>
    <w:basedOn w:val="CommentTextChar"/>
    <w:link w:val="CommentSubject"/>
    <w:uiPriority w:val="99"/>
    <w:semiHidden/>
    <w:rsid w:val="00632251"/>
    <w:rPr>
      <w:b/>
      <w:bCs/>
      <w:sz w:val="20"/>
      <w:szCs w:val="20"/>
    </w:rPr>
  </w:style>
  <w:style w:type="paragraph" w:styleId="BalloonText">
    <w:name w:val="Balloon Text"/>
    <w:basedOn w:val="Normal"/>
    <w:link w:val="BalloonTextChar"/>
    <w:uiPriority w:val="99"/>
    <w:semiHidden/>
    <w:unhideWhenUsed/>
    <w:rsid w:val="00632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2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2022-06-09T09:12:00Z</dcterms:created>
  <dcterms:modified xsi:type="dcterms:W3CDTF">2022-06-09T09:27:00Z</dcterms:modified>
</cp:coreProperties>
</file>