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B8B" w:rsidRPr="000F6E3D" w:rsidRDefault="000F6E3D" w:rsidP="000F6E3D">
      <w:pPr>
        <w:spacing w:after="200" w:line="276" w:lineRule="auto"/>
        <w:rPr>
          <w:rFonts w:eastAsia="MS PGothic"/>
          <w:b/>
          <w:sz w:val="32"/>
        </w:rPr>
      </w:pPr>
      <w:bookmarkStart w:id="0" w:name="_GoBack"/>
      <w:r w:rsidRPr="000F6E3D">
        <w:rPr>
          <w:rFonts w:eastAsia="MS PGothic"/>
          <w:b/>
          <w:sz w:val="32"/>
        </w:rPr>
        <w:t>A comparative study on excised skins and human reconstructed epidermis with confocal raman spectroscopy and in microfluidic diffusion chambers</w:t>
      </w:r>
    </w:p>
    <w:p w:rsidR="00F61B8B" w:rsidRPr="000F6E3D" w:rsidRDefault="00F61B8B" w:rsidP="000F6E3D">
      <w:pPr>
        <w:spacing w:after="200" w:line="276" w:lineRule="auto"/>
        <w:rPr>
          <w:rFonts w:eastAsia="MS PGothic"/>
        </w:rPr>
      </w:pPr>
      <w:r w:rsidRPr="000F6E3D">
        <w:rPr>
          <w:rFonts w:eastAsia="MS PGothic"/>
        </w:rPr>
        <w:t>Franciska Erd</w:t>
      </w:r>
      <w:r w:rsidR="005B0081">
        <w:rPr>
          <w:rFonts w:eastAsia="MS PGothic"/>
        </w:rPr>
        <w:t>o</w:t>
      </w:r>
    </w:p>
    <w:p w:rsidR="00F61B8B" w:rsidRPr="000F6E3D" w:rsidRDefault="00F61B8B" w:rsidP="000F6E3D">
      <w:pPr>
        <w:spacing w:after="200" w:line="276" w:lineRule="auto"/>
        <w:rPr>
          <w:sz w:val="22"/>
        </w:rPr>
      </w:pPr>
      <w:r w:rsidRPr="000F6E3D">
        <w:rPr>
          <w:sz w:val="22"/>
        </w:rPr>
        <w:t>P</w:t>
      </w:r>
      <w:r w:rsidR="005B0081">
        <w:rPr>
          <w:sz w:val="22"/>
        </w:rPr>
        <w:t>a</w:t>
      </w:r>
      <w:r w:rsidRPr="000F6E3D">
        <w:rPr>
          <w:sz w:val="22"/>
        </w:rPr>
        <w:t>zm</w:t>
      </w:r>
      <w:r w:rsidR="005B0081">
        <w:rPr>
          <w:sz w:val="22"/>
        </w:rPr>
        <w:t>a</w:t>
      </w:r>
      <w:r w:rsidRPr="000F6E3D">
        <w:rPr>
          <w:sz w:val="22"/>
        </w:rPr>
        <w:t>ny P</w:t>
      </w:r>
      <w:r w:rsidR="005B0081">
        <w:rPr>
          <w:sz w:val="22"/>
        </w:rPr>
        <w:t>e</w:t>
      </w:r>
      <w:r w:rsidRPr="000F6E3D">
        <w:rPr>
          <w:sz w:val="22"/>
        </w:rPr>
        <w:t>ter Catholic University, Hungary</w:t>
      </w:r>
    </w:p>
    <w:p w:rsidR="00F61B8B" w:rsidRPr="000F6E3D" w:rsidRDefault="00F61B8B" w:rsidP="000F6E3D">
      <w:pPr>
        <w:spacing w:after="200" w:line="276" w:lineRule="auto"/>
        <w:jc w:val="center"/>
        <w:rPr>
          <w:rFonts w:eastAsia="MS PGothic"/>
          <w:b/>
        </w:rPr>
      </w:pPr>
      <w:r w:rsidRPr="000F6E3D">
        <w:rPr>
          <w:rFonts w:eastAsia="MS PGothic"/>
          <w:b/>
        </w:rPr>
        <w:t>Abstract</w:t>
      </w:r>
    </w:p>
    <w:p w:rsidR="00F61B8B" w:rsidRPr="000F6E3D" w:rsidRDefault="00F61B8B" w:rsidP="000F6E3D">
      <w:pPr>
        <w:spacing w:after="200" w:line="276" w:lineRule="auto"/>
        <w:jc w:val="both"/>
        <w:rPr>
          <w:rFonts w:eastAsia="MS PGothic"/>
          <w:sz w:val="20"/>
        </w:rPr>
      </w:pPr>
      <w:r w:rsidRPr="000F6E3D">
        <w:rPr>
          <w:rFonts w:eastAsia="MS PGothic"/>
          <w:sz w:val="20"/>
        </w:rPr>
        <w:t xml:space="preserve">Several </w:t>
      </w:r>
      <w:r w:rsidRPr="00BE15FB">
        <w:rPr>
          <w:rFonts w:eastAsia="MS PGothic"/>
          <w:i/>
          <w:sz w:val="20"/>
        </w:rPr>
        <w:t>ex vivo</w:t>
      </w:r>
      <w:r w:rsidRPr="000F6E3D">
        <w:rPr>
          <w:rFonts w:eastAsia="MS PGothic"/>
          <w:sz w:val="20"/>
        </w:rPr>
        <w:t xml:space="preserve"> and </w:t>
      </w:r>
      <w:r w:rsidRPr="00BE15FB">
        <w:rPr>
          <w:rFonts w:eastAsia="MS PGothic"/>
          <w:i/>
          <w:sz w:val="20"/>
        </w:rPr>
        <w:t>in vitro</w:t>
      </w:r>
      <w:r w:rsidRPr="000F6E3D">
        <w:rPr>
          <w:rFonts w:eastAsia="MS PGothic"/>
          <w:sz w:val="20"/>
        </w:rPr>
        <w:t xml:space="preserve"> skin models are available in the toolbox of dermatological and cosmetic research. Some of them are widely used in drug penetration testing. The excised skins show higher variability, while the </w:t>
      </w:r>
      <w:r w:rsidRPr="00C46C83">
        <w:rPr>
          <w:rFonts w:eastAsia="MS PGothic"/>
          <w:i/>
          <w:sz w:val="20"/>
        </w:rPr>
        <w:t>in vitro</w:t>
      </w:r>
      <w:r w:rsidRPr="000F6E3D">
        <w:rPr>
          <w:rFonts w:eastAsia="MS PGothic"/>
          <w:sz w:val="20"/>
        </w:rPr>
        <w:t xml:space="preserve"> skins provide more reproducible data. The aim of the current study was to compare the chemical composition of different skin models (excised rat skin, excised human skin and human reconstructed epidermis) by measurement of ceramides, cholesterol, lactate, urea, protein and water at different depths of the tissues. The second goal was to compile a testing system which includes a skin-on-a-chip diffusion setup and a confocal Raman spectroscopy for testing drug diffusion across the skin barrier and accumulation in the tissue models. A hydrophylic drug caffeine and the P-glycoprotein substrate quinidine were used in the study as topical cream formulations. The results indicate that although the transdermal diffusion of quinidine is lower, the skin accumulation was comparable for the two drugs. The various skin models showed different chemical composition. The human skin was abundant in ceramides and cholesterol, while the reconstructed skin contained less water and more urea and protein. Based on these results it can be concluded that skin-on-a-chip and confocal Raman microspectroscopy are suitable for testing drug penetration and distribution at different skin layers within an exposition window. Furthermore, the obese human skins should be treated with caution for skin absorption testing due to its inbalanced composition.</w:t>
      </w:r>
    </w:p>
    <w:p w:rsidR="00F61B8B" w:rsidRPr="000F6E3D" w:rsidRDefault="00F61B8B" w:rsidP="000F6E3D">
      <w:pPr>
        <w:spacing w:after="200" w:line="276" w:lineRule="auto"/>
        <w:rPr>
          <w:b/>
        </w:rPr>
      </w:pPr>
      <w:r w:rsidRPr="000F6E3D">
        <w:rPr>
          <w:b/>
        </w:rPr>
        <w:t>Biography</w:t>
      </w:r>
    </w:p>
    <w:p w:rsidR="00916288" w:rsidRPr="000F6E3D" w:rsidRDefault="00F61B8B" w:rsidP="00FA6DAA">
      <w:pPr>
        <w:spacing w:after="200" w:line="276" w:lineRule="auto"/>
        <w:jc w:val="both"/>
      </w:pPr>
      <w:r w:rsidRPr="000F6E3D">
        <w:rPr>
          <w:sz w:val="20"/>
        </w:rPr>
        <w:t>Franciska Erd</w:t>
      </w:r>
      <w:r w:rsidR="005B0081">
        <w:rPr>
          <w:sz w:val="20"/>
        </w:rPr>
        <w:t>o</w:t>
      </w:r>
      <w:r w:rsidRPr="000F6E3D">
        <w:rPr>
          <w:sz w:val="20"/>
        </w:rPr>
        <w:t>, PhD graduated from Semmelweis University. She was working for research institutes and pharmaceutical industry in Hungary and Germany. During the last decade she turned to efflux transporters and analysed them in physiological barriers. Since 2014 she has been working for P</w:t>
      </w:r>
      <w:r w:rsidR="005B0081">
        <w:rPr>
          <w:sz w:val="20"/>
        </w:rPr>
        <w:t>a</w:t>
      </w:r>
      <w:r w:rsidRPr="000F6E3D">
        <w:rPr>
          <w:sz w:val="20"/>
        </w:rPr>
        <w:t>zm</w:t>
      </w:r>
      <w:r w:rsidR="005B0081">
        <w:rPr>
          <w:sz w:val="20"/>
        </w:rPr>
        <w:t>a</w:t>
      </w:r>
      <w:r w:rsidRPr="000F6E3D">
        <w:rPr>
          <w:sz w:val="20"/>
        </w:rPr>
        <w:t>ny P</w:t>
      </w:r>
      <w:r w:rsidR="005B0081">
        <w:rPr>
          <w:sz w:val="20"/>
        </w:rPr>
        <w:t>e</w:t>
      </w:r>
      <w:r w:rsidRPr="000F6E3D">
        <w:rPr>
          <w:sz w:val="20"/>
        </w:rPr>
        <w:t>ter Catholic University, Budapest as an associate professor and labhead. Her main interest is drug delivery across the physiological barriers. She is involved in the development of skin-on-a chip microfluidic devices, skin analysis and optical imaging with University of Tours and Semmelweis University. She is the supervisor of BSc, MSc and PhD students and international researchers.</w:t>
      </w:r>
      <w:bookmarkEnd w:id="0"/>
    </w:p>
    <w:sectPr w:rsidR="00916288" w:rsidRPr="000F6E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F0298D"/>
    <w:multiLevelType w:val="hybridMultilevel"/>
    <w:tmpl w:val="81645AA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B8B"/>
    <w:rsid w:val="000F6E3D"/>
    <w:rsid w:val="005B0081"/>
    <w:rsid w:val="00670F4A"/>
    <w:rsid w:val="008077D4"/>
    <w:rsid w:val="00BE15FB"/>
    <w:rsid w:val="00C46C83"/>
    <w:rsid w:val="00F244B6"/>
    <w:rsid w:val="00F61B8B"/>
    <w:rsid w:val="00FA6D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8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F61B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8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F61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7</cp:revision>
  <dcterms:created xsi:type="dcterms:W3CDTF">2022-10-11T05:47:00Z</dcterms:created>
  <dcterms:modified xsi:type="dcterms:W3CDTF">2022-10-11T06:37:00Z</dcterms:modified>
</cp:coreProperties>
</file>