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374" w:rsidRPr="0095702E" w:rsidRDefault="0095702E" w:rsidP="0095702E">
      <w:pPr>
        <w:spacing w:after="200" w:line="276" w:lineRule="auto"/>
        <w:rPr>
          <w:rFonts w:eastAsia="MS PGothic"/>
          <w:b/>
          <w:color w:val="000000"/>
          <w:sz w:val="32"/>
          <w:lang w:val="en-GB"/>
        </w:rPr>
      </w:pPr>
      <w:r w:rsidRPr="0095702E">
        <w:rPr>
          <w:rFonts w:eastAsia="MS PGothic"/>
          <w:b/>
          <w:bCs/>
          <w:color w:val="000000"/>
          <w:sz w:val="32"/>
          <w:lang w:val="en-GB"/>
        </w:rPr>
        <w:t>New directions in aesthetic medicine: A novel and hybrid filler based on hyaluronic acid and lactose modif</w:t>
      </w:r>
      <w:bookmarkStart w:id="0" w:name="_GoBack"/>
      <w:bookmarkEnd w:id="0"/>
      <w:r w:rsidRPr="0095702E">
        <w:rPr>
          <w:rFonts w:eastAsia="MS PGothic"/>
          <w:b/>
          <w:bCs/>
          <w:color w:val="000000"/>
          <w:sz w:val="32"/>
          <w:lang w:val="en-GB"/>
        </w:rPr>
        <w:t>ied chitosan</w:t>
      </w:r>
    </w:p>
    <w:p w:rsidR="00102374" w:rsidRPr="0095702E" w:rsidRDefault="0095702E" w:rsidP="0095702E">
      <w:pPr>
        <w:spacing w:after="200" w:line="276" w:lineRule="auto"/>
        <w:rPr>
          <w:rFonts w:eastAsia="MS PGothic" w:hAnsi="Arial"/>
          <w:color w:val="000000"/>
          <w:lang w:val="en-GB"/>
        </w:rPr>
      </w:pPr>
      <w:proofErr w:type="spellStart"/>
      <w:r>
        <w:rPr>
          <w:rFonts w:eastAsia="MS PGothic" w:hAnsi="Arial"/>
          <w:color w:val="000000"/>
          <w:lang w:val="en-GB"/>
        </w:rPr>
        <w:t>Giulio</w:t>
      </w:r>
      <w:proofErr w:type="spellEnd"/>
      <w:r>
        <w:rPr>
          <w:rFonts w:eastAsia="MS PGothic" w:hAnsi="Arial"/>
          <w:color w:val="000000"/>
          <w:lang w:val="en-GB"/>
        </w:rPr>
        <w:t xml:space="preserve"> </w:t>
      </w:r>
      <w:proofErr w:type="spellStart"/>
      <w:r>
        <w:rPr>
          <w:rFonts w:eastAsia="MS PGothic" w:hAnsi="Arial"/>
          <w:color w:val="000000"/>
          <w:lang w:val="en-GB"/>
        </w:rPr>
        <w:t>Bianchini</w:t>
      </w:r>
      <w:proofErr w:type="spellEnd"/>
    </w:p>
    <w:p w:rsidR="00102374" w:rsidRPr="0095702E" w:rsidRDefault="0095702E" w:rsidP="0095702E">
      <w:pPr>
        <w:spacing w:after="200" w:line="276" w:lineRule="auto"/>
        <w:rPr>
          <w:rFonts w:eastAsia="MS PGothic" w:hAnsi="Arial"/>
          <w:color w:val="000000"/>
          <w:sz w:val="22"/>
          <w:lang w:val="en-GB"/>
        </w:rPr>
      </w:pPr>
      <w:proofErr w:type="spellStart"/>
      <w:r w:rsidRPr="0095702E">
        <w:rPr>
          <w:rFonts w:eastAsia="MS PGothic" w:hAnsi="Arial"/>
          <w:color w:val="000000"/>
          <w:sz w:val="22"/>
          <w:lang w:val="en-GB"/>
        </w:rPr>
        <w:t>Jointherapeutics</w:t>
      </w:r>
      <w:proofErr w:type="spellEnd"/>
      <w:r w:rsidRPr="0095702E">
        <w:rPr>
          <w:rFonts w:eastAsia="MS PGothic" w:hAnsi="Arial"/>
          <w:color w:val="000000"/>
          <w:sz w:val="22"/>
          <w:lang w:val="en-GB"/>
        </w:rPr>
        <w:t xml:space="preserve"> </w:t>
      </w:r>
      <w:proofErr w:type="spellStart"/>
      <w:r w:rsidRPr="0095702E">
        <w:rPr>
          <w:rFonts w:eastAsia="MS PGothic" w:hAnsi="Arial"/>
          <w:color w:val="000000"/>
          <w:sz w:val="22"/>
          <w:lang w:val="en-GB"/>
        </w:rPr>
        <w:t>S.r.l</w:t>
      </w:r>
      <w:proofErr w:type="spellEnd"/>
      <w:r w:rsidRPr="0095702E">
        <w:rPr>
          <w:rFonts w:eastAsia="MS PGothic" w:hAnsi="Arial"/>
          <w:color w:val="000000"/>
          <w:sz w:val="22"/>
          <w:lang w:val="en-GB"/>
        </w:rPr>
        <w:t>.</w:t>
      </w:r>
      <w:r w:rsidR="00102374" w:rsidRPr="0095702E">
        <w:rPr>
          <w:rFonts w:eastAsia="MS PGothic" w:hAnsi="Arial"/>
          <w:color w:val="000000"/>
          <w:sz w:val="22"/>
          <w:lang w:val="en-GB"/>
        </w:rPr>
        <w:t>,</w:t>
      </w:r>
      <w:r w:rsidR="00102374" w:rsidRPr="0095702E">
        <w:rPr>
          <w:sz w:val="22"/>
          <w:lang w:val="en-GB" w:eastAsia="en-GB"/>
        </w:rPr>
        <w:t xml:space="preserve"> </w:t>
      </w:r>
      <w:r w:rsidR="00102374" w:rsidRPr="0095702E">
        <w:rPr>
          <w:rFonts w:eastAsia="MS PGothic" w:hAnsi="Arial"/>
          <w:color w:val="000000"/>
          <w:sz w:val="22"/>
          <w:lang w:val="en-GB"/>
        </w:rPr>
        <w:t>Italy</w:t>
      </w:r>
    </w:p>
    <w:p w:rsidR="00102374" w:rsidRPr="0095702E" w:rsidRDefault="00102374" w:rsidP="0095702E">
      <w:pPr>
        <w:spacing w:after="200" w:line="276" w:lineRule="auto"/>
        <w:jc w:val="center"/>
        <w:rPr>
          <w:rFonts w:eastAsia="Batang"/>
          <w:b/>
          <w:lang w:val="en-GB"/>
        </w:rPr>
      </w:pPr>
      <w:r w:rsidRPr="0095702E">
        <w:rPr>
          <w:rFonts w:eastAsia="Batang"/>
          <w:b/>
          <w:lang w:val="en-GB"/>
        </w:rPr>
        <w:t>Abstract</w:t>
      </w:r>
    </w:p>
    <w:p w:rsidR="00102374" w:rsidRPr="0095702E" w:rsidRDefault="0095702E" w:rsidP="0095702E">
      <w:pPr>
        <w:spacing w:after="200" w:line="276" w:lineRule="auto"/>
        <w:jc w:val="both"/>
        <w:rPr>
          <w:rFonts w:eastAsia="MS PGothic"/>
          <w:color w:val="000000"/>
          <w:sz w:val="20"/>
          <w:lang w:val="en-GB"/>
        </w:rPr>
      </w:pPr>
      <w:r w:rsidRPr="0095702E">
        <w:rPr>
          <w:rFonts w:eastAsia="MS PGothic"/>
          <w:color w:val="000000"/>
          <w:sz w:val="20"/>
          <w:lang w:val="en-GB"/>
        </w:rPr>
        <w:t>According</w:t>
      </w:r>
      <w:r w:rsidR="00102374" w:rsidRPr="0095702E">
        <w:rPr>
          <w:rFonts w:eastAsia="MS PGothic"/>
          <w:color w:val="000000"/>
          <w:sz w:val="20"/>
          <w:lang w:val="en-GB"/>
        </w:rPr>
        <w:t xml:space="preserve"> to Market Dynamics, rising disposable income and strong influence of social media are the key factors encouraging the dermal filler market growth. This global growth can be attributable to growing awareness and importance of quality of life and overall health among the population worldwide. Fillers based on </w:t>
      </w:r>
      <w:r w:rsidRPr="0095702E">
        <w:rPr>
          <w:rFonts w:eastAsia="MS PGothic"/>
          <w:color w:val="000000"/>
          <w:sz w:val="20"/>
          <w:lang w:val="en-GB"/>
        </w:rPr>
        <w:t>cross-linked</w:t>
      </w:r>
      <w:r w:rsidR="00102374" w:rsidRPr="0095702E">
        <w:rPr>
          <w:rFonts w:eastAsia="MS PGothic"/>
          <w:color w:val="000000"/>
          <w:sz w:val="20"/>
          <w:lang w:val="en-GB"/>
        </w:rPr>
        <w:t xml:space="preserve"> </w:t>
      </w:r>
      <w:r w:rsidRPr="0095702E">
        <w:rPr>
          <w:rFonts w:eastAsia="MS PGothic"/>
          <w:color w:val="000000"/>
          <w:sz w:val="20"/>
          <w:lang w:val="en-GB"/>
        </w:rPr>
        <w:t xml:space="preserve">Hyaluronic Acid </w:t>
      </w:r>
      <w:r w:rsidR="00102374" w:rsidRPr="0095702E">
        <w:rPr>
          <w:rFonts w:eastAsia="MS PGothic"/>
          <w:color w:val="000000"/>
          <w:sz w:val="20"/>
          <w:lang w:val="en-GB"/>
        </w:rPr>
        <w:t xml:space="preserve">(HA) are becoming increasingly important in this field, for instance in the treatment of wrinkles or for </w:t>
      </w:r>
      <w:proofErr w:type="spellStart"/>
      <w:r w:rsidR="00102374" w:rsidRPr="0095702E">
        <w:rPr>
          <w:rFonts w:eastAsia="MS PGothic"/>
          <w:color w:val="000000"/>
          <w:sz w:val="20"/>
          <w:lang w:val="en-GB"/>
        </w:rPr>
        <w:t>volumizing</w:t>
      </w:r>
      <w:proofErr w:type="spellEnd"/>
      <w:r w:rsidR="00102374" w:rsidRPr="0095702E">
        <w:rPr>
          <w:rFonts w:eastAsia="MS PGothic"/>
          <w:color w:val="000000"/>
          <w:sz w:val="20"/>
          <w:lang w:val="en-GB"/>
        </w:rPr>
        <w:t xml:space="preserve"> purposes. Improvement of the benefit/risk ratio is the primary output for new products development therefore minimisation of side effects and improvement of performances are the main drivers. Through our research on an innovative lactose modified chitosan (CTL) we discovered </w:t>
      </w:r>
      <w:proofErr w:type="spellStart"/>
      <w:r w:rsidR="00102374" w:rsidRPr="0095702E">
        <w:rPr>
          <w:rFonts w:eastAsia="MS PGothic"/>
          <w:color w:val="000000"/>
          <w:sz w:val="20"/>
          <w:lang w:val="en-GB"/>
        </w:rPr>
        <w:t>unprecedent</w:t>
      </w:r>
      <w:proofErr w:type="spellEnd"/>
      <w:r w:rsidR="00102374" w:rsidRPr="0095702E">
        <w:rPr>
          <w:rFonts w:eastAsia="MS PGothic"/>
          <w:color w:val="000000"/>
          <w:sz w:val="20"/>
          <w:lang w:val="en-GB"/>
        </w:rPr>
        <w:t xml:space="preserve"> biological performances and physical-chemical synergism with HA. We therefore developed new fillers based on HA, </w:t>
      </w:r>
      <w:r w:rsidRPr="0095702E">
        <w:rPr>
          <w:rFonts w:eastAsia="MS PGothic"/>
          <w:color w:val="000000"/>
          <w:sz w:val="20"/>
          <w:lang w:val="en-GB"/>
        </w:rPr>
        <w:t>cross-linked</w:t>
      </w:r>
      <w:r w:rsidR="00102374" w:rsidRPr="0095702E">
        <w:rPr>
          <w:rFonts w:eastAsia="MS PGothic"/>
          <w:color w:val="000000"/>
          <w:sz w:val="20"/>
          <w:lang w:val="en-GB"/>
        </w:rPr>
        <w:t xml:space="preserve"> with reduced amounts of 1</w:t>
      </w:r>
      <w:proofErr w:type="gramStart"/>
      <w:r w:rsidR="00102374" w:rsidRPr="0095702E">
        <w:rPr>
          <w:rFonts w:eastAsia="MS PGothic"/>
          <w:color w:val="000000"/>
          <w:sz w:val="20"/>
          <w:lang w:val="en-GB"/>
        </w:rPr>
        <w:t>,4</w:t>
      </w:r>
      <w:proofErr w:type="gramEnd"/>
      <w:r w:rsidR="00102374" w:rsidRPr="0095702E">
        <w:rPr>
          <w:rFonts w:eastAsia="MS PGothic"/>
          <w:color w:val="000000"/>
          <w:sz w:val="20"/>
          <w:lang w:val="en-GB"/>
        </w:rPr>
        <w:t xml:space="preserve">‐butanediol </w:t>
      </w:r>
      <w:proofErr w:type="spellStart"/>
      <w:r w:rsidR="00102374" w:rsidRPr="0095702E">
        <w:rPr>
          <w:rFonts w:eastAsia="MS PGothic"/>
          <w:color w:val="000000"/>
          <w:sz w:val="20"/>
          <w:lang w:val="en-GB"/>
        </w:rPr>
        <w:t>diglycidyl</w:t>
      </w:r>
      <w:proofErr w:type="spellEnd"/>
      <w:r w:rsidR="00102374" w:rsidRPr="0095702E">
        <w:rPr>
          <w:rFonts w:eastAsia="MS PGothic"/>
          <w:color w:val="000000"/>
          <w:sz w:val="20"/>
          <w:lang w:val="en-GB"/>
        </w:rPr>
        <w:t xml:space="preserve"> ether (BDDE) and formulated with CTL. Due to its cationic nature, CTL interacts with the anionic HA and enhance the elastic properties of the filler. Fillers manufactured with this novel technology (HACL‐CTL) were characterized and compared with several fillers available in the market. In particular, resistance against </w:t>
      </w:r>
      <w:proofErr w:type="spellStart"/>
      <w:r w:rsidR="00102374" w:rsidRPr="0095702E">
        <w:rPr>
          <w:rFonts w:eastAsia="MS PGothic"/>
          <w:color w:val="000000"/>
          <w:sz w:val="20"/>
          <w:lang w:val="en-GB"/>
        </w:rPr>
        <w:t>hyaluronidase</w:t>
      </w:r>
      <w:proofErr w:type="spellEnd"/>
      <w:r w:rsidR="00102374" w:rsidRPr="0095702E">
        <w:rPr>
          <w:rFonts w:eastAsia="MS PGothic"/>
          <w:color w:val="000000"/>
          <w:sz w:val="20"/>
          <w:lang w:val="en-GB"/>
        </w:rPr>
        <w:t xml:space="preserve">, swelling, </w:t>
      </w:r>
      <w:proofErr w:type="spellStart"/>
      <w:r w:rsidR="00102374" w:rsidRPr="0095702E">
        <w:rPr>
          <w:rFonts w:eastAsia="MS PGothic"/>
          <w:color w:val="000000"/>
          <w:sz w:val="20"/>
          <w:lang w:val="en-GB"/>
        </w:rPr>
        <w:t>cohesivity</w:t>
      </w:r>
      <w:proofErr w:type="spellEnd"/>
      <w:r w:rsidR="00102374" w:rsidRPr="0095702E">
        <w:rPr>
          <w:rFonts w:eastAsia="MS PGothic"/>
          <w:color w:val="000000"/>
          <w:sz w:val="20"/>
          <w:lang w:val="en-GB"/>
        </w:rPr>
        <w:t xml:space="preserve"> and rheological properties were investigated. </w:t>
      </w:r>
      <w:proofErr w:type="spellStart"/>
      <w:r w:rsidR="00102374" w:rsidRPr="0095702E">
        <w:rPr>
          <w:rFonts w:eastAsia="MS PGothic"/>
          <w:color w:val="000000"/>
          <w:sz w:val="20"/>
          <w:lang w:val="en-GB"/>
        </w:rPr>
        <w:t>Cohesivity</w:t>
      </w:r>
      <w:proofErr w:type="spellEnd"/>
      <w:r w:rsidR="00102374" w:rsidRPr="0095702E">
        <w:rPr>
          <w:rFonts w:eastAsia="MS PGothic"/>
          <w:color w:val="000000"/>
          <w:sz w:val="20"/>
          <w:lang w:val="en-GB"/>
        </w:rPr>
        <w:t>, resistance to hydrolysis and swelling of HACL‐CTL were comparable to commercial products. Interestingly, HACL‐CTL fillers showed excellent elastic performance that reached 94% of elasticity in response to shear stresses. Surprisingly, these fillers also showed a resistance to compression higher than that of currently marketed products, making them very promising for their lifting effect.</w:t>
      </w:r>
    </w:p>
    <w:p w:rsidR="00102374" w:rsidRPr="0095702E" w:rsidRDefault="00102374" w:rsidP="0095702E">
      <w:pPr>
        <w:spacing w:after="200" w:line="276" w:lineRule="auto"/>
        <w:rPr>
          <w:b/>
          <w:lang w:val="en-GB"/>
        </w:rPr>
      </w:pPr>
      <w:r w:rsidRPr="0095702E">
        <w:rPr>
          <w:b/>
          <w:lang w:val="en-GB"/>
        </w:rPr>
        <w:t>Biography</w:t>
      </w:r>
    </w:p>
    <w:p w:rsidR="00916288" w:rsidRPr="0095702E" w:rsidRDefault="00102374" w:rsidP="0095702E">
      <w:pPr>
        <w:spacing w:after="200" w:line="276" w:lineRule="auto"/>
        <w:jc w:val="both"/>
      </w:pPr>
      <w:proofErr w:type="spellStart"/>
      <w:r w:rsidRPr="0095702E">
        <w:rPr>
          <w:sz w:val="20"/>
          <w:lang w:val="en-GB"/>
        </w:rPr>
        <w:t>Giulio</w:t>
      </w:r>
      <w:proofErr w:type="spellEnd"/>
      <w:r w:rsidRPr="0095702E">
        <w:rPr>
          <w:sz w:val="20"/>
          <w:lang w:val="en-GB"/>
        </w:rPr>
        <w:t xml:space="preserve"> </w:t>
      </w:r>
      <w:proofErr w:type="spellStart"/>
      <w:r w:rsidRPr="0095702E">
        <w:rPr>
          <w:sz w:val="20"/>
          <w:lang w:val="en-GB"/>
        </w:rPr>
        <w:t>Bianchini</w:t>
      </w:r>
      <w:proofErr w:type="spellEnd"/>
      <w:r w:rsidRPr="0095702E">
        <w:rPr>
          <w:sz w:val="20"/>
          <w:lang w:val="en-GB"/>
        </w:rPr>
        <w:t xml:space="preserve"> has completed his PhD in chemical </w:t>
      </w:r>
      <w:r w:rsidR="0095702E" w:rsidRPr="0095702E">
        <w:rPr>
          <w:sz w:val="20"/>
          <w:lang w:val="en-GB"/>
        </w:rPr>
        <w:t>sciences</w:t>
      </w:r>
      <w:r w:rsidRPr="0095702E">
        <w:rPr>
          <w:sz w:val="20"/>
          <w:lang w:val="en-GB"/>
        </w:rPr>
        <w:t xml:space="preserve"> from </w:t>
      </w:r>
      <w:proofErr w:type="spellStart"/>
      <w:r w:rsidRPr="0095702E">
        <w:rPr>
          <w:sz w:val="20"/>
          <w:lang w:val="en-GB"/>
        </w:rPr>
        <w:t>Ca</w:t>
      </w:r>
      <w:proofErr w:type="spellEnd"/>
      <w:r w:rsidRPr="0095702E">
        <w:rPr>
          <w:sz w:val="20"/>
          <w:lang w:val="en-GB"/>
        </w:rPr>
        <w:t xml:space="preserve">’ </w:t>
      </w:r>
      <w:proofErr w:type="spellStart"/>
      <w:r w:rsidRPr="0095702E">
        <w:rPr>
          <w:sz w:val="20"/>
          <w:lang w:val="en-GB"/>
        </w:rPr>
        <w:t>Foscari</w:t>
      </w:r>
      <w:proofErr w:type="spellEnd"/>
      <w:r w:rsidRPr="0095702E">
        <w:rPr>
          <w:sz w:val="20"/>
          <w:lang w:val="en-GB"/>
        </w:rPr>
        <w:t xml:space="preserve"> University in 2013 and postdoctoral studies from University of Bristol (UK) School of Chemistry in 2015. Later on, he joined </w:t>
      </w:r>
      <w:proofErr w:type="spellStart"/>
      <w:r w:rsidRPr="0095702E">
        <w:rPr>
          <w:sz w:val="20"/>
          <w:lang w:val="en-GB"/>
        </w:rPr>
        <w:t>Jointherapeutics</w:t>
      </w:r>
      <w:proofErr w:type="spellEnd"/>
      <w:r w:rsidRPr="0095702E">
        <w:rPr>
          <w:sz w:val="20"/>
          <w:lang w:val="en-GB"/>
        </w:rPr>
        <w:t xml:space="preserve">, an innovative Italian SME focused in the development of new biopolymers for healthcare purposes, and since </w:t>
      </w:r>
      <w:r w:rsidR="0095702E" w:rsidRPr="0095702E">
        <w:rPr>
          <w:sz w:val="20"/>
          <w:lang w:val="en-GB"/>
        </w:rPr>
        <w:t>then</w:t>
      </w:r>
      <w:r w:rsidRPr="0095702E">
        <w:rPr>
          <w:sz w:val="20"/>
          <w:lang w:val="en-GB"/>
        </w:rPr>
        <w:t xml:space="preserve"> he coordinated several research projects, including chemical-physical, </w:t>
      </w:r>
      <w:r w:rsidRPr="0095702E">
        <w:rPr>
          <w:i/>
          <w:iCs/>
          <w:sz w:val="20"/>
          <w:lang w:val="en-GB"/>
        </w:rPr>
        <w:t>in vitro</w:t>
      </w:r>
      <w:r w:rsidRPr="0095702E">
        <w:rPr>
          <w:sz w:val="20"/>
          <w:lang w:val="en-GB"/>
        </w:rPr>
        <w:t xml:space="preserve"> and </w:t>
      </w:r>
      <w:r w:rsidRPr="0095702E">
        <w:rPr>
          <w:i/>
          <w:iCs/>
          <w:sz w:val="20"/>
          <w:lang w:val="en-GB"/>
        </w:rPr>
        <w:t>in vivo</w:t>
      </w:r>
      <w:r w:rsidRPr="0095702E">
        <w:rPr>
          <w:sz w:val="20"/>
          <w:lang w:val="en-GB"/>
        </w:rPr>
        <w:t xml:space="preserve"> studies, in collaboration with International Resea</w:t>
      </w:r>
      <w:r w:rsidR="0095702E">
        <w:rPr>
          <w:sz w:val="20"/>
          <w:lang w:val="en-GB"/>
        </w:rPr>
        <w:t>rch Centres.</w:t>
      </w:r>
      <w:r w:rsidRPr="0095702E">
        <w:rPr>
          <w:sz w:val="20"/>
          <w:lang w:val="en-GB"/>
        </w:rPr>
        <w:t xml:space="preserve"> He has published several papers in reputed journals and he is inventor of more than 10 patents.</w:t>
      </w:r>
    </w:p>
    <w:sectPr w:rsidR="00916288" w:rsidRPr="0095702E"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BC7" w:rsidRDefault="00346BC7">
      <w:r>
        <w:separator/>
      </w:r>
    </w:p>
  </w:endnote>
  <w:endnote w:type="continuationSeparator" w:id="0">
    <w:p w:rsidR="00346BC7" w:rsidRDefault="0034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46B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46B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46B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BC7" w:rsidRDefault="00346BC7">
      <w:r>
        <w:separator/>
      </w:r>
    </w:p>
  </w:footnote>
  <w:footnote w:type="continuationSeparator" w:id="0">
    <w:p w:rsidR="00346BC7" w:rsidRDefault="00346B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346BC7">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46B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46B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374"/>
    <w:rsid w:val="00102374"/>
    <w:rsid w:val="00346BC7"/>
    <w:rsid w:val="008077D4"/>
    <w:rsid w:val="0095702E"/>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2374"/>
    <w:rPr>
      <w:rFonts w:cs="Times New Roman"/>
      <w:color w:val="0000FF"/>
      <w:u w:val="single"/>
    </w:rPr>
  </w:style>
  <w:style w:type="paragraph" w:styleId="Header">
    <w:name w:val="header"/>
    <w:basedOn w:val="Normal"/>
    <w:link w:val="HeaderChar"/>
    <w:uiPriority w:val="99"/>
    <w:unhideWhenUsed/>
    <w:rsid w:val="0010237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0237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0237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02374"/>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2374"/>
    <w:rPr>
      <w:rFonts w:cs="Times New Roman"/>
      <w:color w:val="0000FF"/>
      <w:u w:val="single"/>
    </w:rPr>
  </w:style>
  <w:style w:type="paragraph" w:styleId="Header">
    <w:name w:val="header"/>
    <w:basedOn w:val="Normal"/>
    <w:link w:val="HeaderChar"/>
    <w:uiPriority w:val="99"/>
    <w:unhideWhenUsed/>
    <w:rsid w:val="0010237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0237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0237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02374"/>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2022-11-22T05:37:00Z</dcterms:created>
  <dcterms:modified xsi:type="dcterms:W3CDTF">2022-11-23T09:22:00Z</dcterms:modified>
</cp:coreProperties>
</file>