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821" w:rsidRDefault="002A7821">
      <w:pPr>
        <w:pStyle w:val="BodyText"/>
        <w:ind w:left="7014"/>
        <w:rPr>
          <w:sz w:val="20"/>
        </w:rPr>
      </w:pPr>
    </w:p>
    <w:p w:rsidR="002A7821" w:rsidRPr="00990272" w:rsidRDefault="00AF415B" w:rsidP="00990272">
      <w:pPr>
        <w:pStyle w:val="Title"/>
        <w:spacing w:before="0" w:after="100" w:afterAutospacing="1"/>
        <w:jc w:val="left"/>
        <w:rPr>
          <w:sz w:val="32"/>
        </w:rPr>
      </w:pPr>
      <w:r w:rsidRPr="00990272">
        <w:rPr>
          <w:sz w:val="32"/>
        </w:rPr>
        <w:t>Redox-state</w:t>
      </w:r>
      <w:r w:rsidRPr="00990272">
        <w:rPr>
          <w:spacing w:val="-3"/>
          <w:sz w:val="32"/>
        </w:rPr>
        <w:t xml:space="preserve"> </w:t>
      </w:r>
      <w:r w:rsidRPr="00990272">
        <w:rPr>
          <w:sz w:val="32"/>
        </w:rPr>
        <w:t>driven</w:t>
      </w:r>
      <w:r w:rsidRPr="00990272">
        <w:rPr>
          <w:spacing w:val="-5"/>
          <w:sz w:val="32"/>
        </w:rPr>
        <w:t xml:space="preserve"> </w:t>
      </w:r>
      <w:r w:rsidRPr="00990272">
        <w:rPr>
          <w:sz w:val="32"/>
        </w:rPr>
        <w:t>on-surface</w:t>
      </w:r>
      <w:r w:rsidRPr="00990272">
        <w:rPr>
          <w:spacing w:val="-2"/>
          <w:sz w:val="32"/>
        </w:rPr>
        <w:t xml:space="preserve"> </w:t>
      </w:r>
      <w:r w:rsidRPr="00990272">
        <w:rPr>
          <w:sz w:val="32"/>
        </w:rPr>
        <w:t>processes</w:t>
      </w:r>
      <w:r w:rsidRPr="00990272">
        <w:rPr>
          <w:spacing w:val="-3"/>
          <w:sz w:val="32"/>
        </w:rPr>
        <w:t xml:space="preserve"> </w:t>
      </w:r>
      <w:r w:rsidRPr="00990272">
        <w:rPr>
          <w:sz w:val="32"/>
        </w:rPr>
        <w:t>and</w:t>
      </w:r>
      <w:r w:rsidRPr="00990272">
        <w:rPr>
          <w:spacing w:val="-3"/>
          <w:sz w:val="32"/>
        </w:rPr>
        <w:t xml:space="preserve"> </w:t>
      </w:r>
      <w:r w:rsidRPr="00990272">
        <w:rPr>
          <w:sz w:val="32"/>
        </w:rPr>
        <w:t>devices</w:t>
      </w:r>
    </w:p>
    <w:p w:rsidR="002A7821" w:rsidRDefault="00AF415B" w:rsidP="00990272">
      <w:pPr>
        <w:pStyle w:val="BodyText"/>
        <w:spacing w:after="120"/>
        <w:ind w:left="103" w:right="104"/>
      </w:pPr>
      <w:r>
        <w:t>Ivan</w:t>
      </w:r>
      <w:r>
        <w:rPr>
          <w:spacing w:val="-2"/>
        </w:rPr>
        <w:t xml:space="preserve"> </w:t>
      </w:r>
      <w:r>
        <w:t>Stich</w:t>
      </w:r>
    </w:p>
    <w:p w:rsidR="002A7821" w:rsidRDefault="00AF415B" w:rsidP="00990272">
      <w:pPr>
        <w:pStyle w:val="BodyText"/>
        <w:spacing w:after="100" w:afterAutospacing="1"/>
        <w:ind w:left="103" w:right="103"/>
        <w:rPr>
          <w:sz w:val="22"/>
        </w:rPr>
      </w:pPr>
      <w:r w:rsidRPr="00990272">
        <w:rPr>
          <w:sz w:val="22"/>
        </w:rPr>
        <w:t>Slovak</w:t>
      </w:r>
      <w:r w:rsidRPr="00990272">
        <w:rPr>
          <w:spacing w:val="-1"/>
          <w:sz w:val="22"/>
        </w:rPr>
        <w:t xml:space="preserve"> </w:t>
      </w:r>
      <w:r w:rsidRPr="00990272">
        <w:rPr>
          <w:sz w:val="22"/>
        </w:rPr>
        <w:t>Academy</w:t>
      </w:r>
      <w:r w:rsidRPr="00990272">
        <w:rPr>
          <w:spacing w:val="-1"/>
          <w:sz w:val="22"/>
        </w:rPr>
        <w:t xml:space="preserve"> </w:t>
      </w:r>
      <w:r w:rsidRPr="00990272">
        <w:rPr>
          <w:sz w:val="22"/>
        </w:rPr>
        <w:t>of</w:t>
      </w:r>
      <w:r w:rsidRPr="00990272">
        <w:rPr>
          <w:spacing w:val="-1"/>
          <w:sz w:val="22"/>
        </w:rPr>
        <w:t xml:space="preserve"> </w:t>
      </w:r>
      <w:r w:rsidRPr="00990272">
        <w:rPr>
          <w:sz w:val="22"/>
        </w:rPr>
        <w:t>Sciences,</w:t>
      </w:r>
      <w:r w:rsidR="00990272" w:rsidRPr="00990272">
        <w:rPr>
          <w:spacing w:val="1"/>
          <w:sz w:val="22"/>
        </w:rPr>
        <w:t xml:space="preserve"> </w:t>
      </w:r>
      <w:r w:rsidRPr="00990272">
        <w:rPr>
          <w:sz w:val="22"/>
        </w:rPr>
        <w:t>Slovakia</w:t>
      </w:r>
    </w:p>
    <w:p w:rsidR="00990272" w:rsidRPr="00990272" w:rsidRDefault="00990272" w:rsidP="00990272">
      <w:pPr>
        <w:pStyle w:val="BodyText"/>
        <w:spacing w:before="240" w:after="100" w:afterAutospacing="1"/>
        <w:ind w:left="103" w:right="103"/>
        <w:jc w:val="center"/>
        <w:rPr>
          <w:b/>
        </w:rPr>
      </w:pPr>
      <w:r w:rsidRPr="00990272">
        <w:rPr>
          <w:b/>
        </w:rPr>
        <w:t>Abstract</w:t>
      </w:r>
    </w:p>
    <w:p w:rsidR="00357E46" w:rsidRDefault="00990272" w:rsidP="00990272">
      <w:pPr>
        <w:spacing w:after="100" w:afterAutospacing="1"/>
        <w:jc w:val="both"/>
        <w:rPr>
          <w:sz w:val="20"/>
        </w:rPr>
      </w:pPr>
      <w:r w:rsidRPr="00815C9D">
        <w:rPr>
          <w:sz w:val="20"/>
        </w:rPr>
        <w:t>We study low temperature on-surface species which come in form of reactive molecular oxygen species (ROS: O2</w:t>
      </w:r>
      <w:r w:rsidRPr="00990272">
        <w:rPr>
          <w:sz w:val="20"/>
          <w:vertAlign w:val="superscript"/>
        </w:rPr>
        <w:t>2-</w:t>
      </w:r>
      <w:r w:rsidR="008E1DE1">
        <w:rPr>
          <w:sz w:val="20"/>
        </w:rPr>
        <w:t>, O2-</w:t>
      </w:r>
      <w:r w:rsidRPr="00815C9D">
        <w:rPr>
          <w:sz w:val="20"/>
        </w:rPr>
        <w:t>, OH), or oxygen single-atom quantum dots (</w:t>
      </w:r>
      <w:proofErr w:type="spellStart"/>
      <w:r>
        <w:rPr>
          <w:sz w:val="20"/>
        </w:rPr>
        <w:t>SaQD</w:t>
      </w:r>
      <w:proofErr w:type="spellEnd"/>
      <w:r>
        <w:rPr>
          <w:sz w:val="20"/>
        </w:rPr>
        <w:t xml:space="preserve">: Oad2-, </w:t>
      </w:r>
      <w:proofErr w:type="spellStart"/>
      <w:r>
        <w:rPr>
          <w:sz w:val="20"/>
        </w:rPr>
        <w:t>Oad</w:t>
      </w:r>
      <w:proofErr w:type="spellEnd"/>
      <w:r>
        <w:rPr>
          <w:sz w:val="20"/>
        </w:rPr>
        <w:t>-</w:t>
      </w:r>
      <w:r w:rsidR="00357E46">
        <w:rPr>
          <w:sz w:val="20"/>
        </w:rPr>
        <w:t>, Oad0</w:t>
      </w:r>
      <w:r w:rsidRPr="00815C9D">
        <w:rPr>
          <w:sz w:val="20"/>
        </w:rPr>
        <w:t xml:space="preserve">) in ultra-high vacuum on semiconducting rutile </w:t>
      </w:r>
      <w:proofErr w:type="gramStart"/>
      <w:r w:rsidRPr="00815C9D">
        <w:rPr>
          <w:sz w:val="20"/>
        </w:rPr>
        <w:t>TiO</w:t>
      </w:r>
      <w:r w:rsidRPr="0061679F">
        <w:rPr>
          <w:sz w:val="20"/>
          <w:vertAlign w:val="subscript"/>
        </w:rPr>
        <w:t>2</w:t>
      </w:r>
      <w:r w:rsidRPr="00815C9D">
        <w:rPr>
          <w:sz w:val="20"/>
        </w:rPr>
        <w:t>(</w:t>
      </w:r>
      <w:proofErr w:type="gramEnd"/>
      <w:r w:rsidRPr="00815C9D">
        <w:rPr>
          <w:sz w:val="20"/>
        </w:rPr>
        <w:t xml:space="preserve">110)1×1 surface [1]. We show that the redox states of ROSs and </w:t>
      </w:r>
      <w:proofErr w:type="spellStart"/>
      <w:r w:rsidRPr="00815C9D">
        <w:rPr>
          <w:sz w:val="20"/>
        </w:rPr>
        <w:t>SaQD</w:t>
      </w:r>
      <w:proofErr w:type="spellEnd"/>
      <w:r w:rsidRPr="00815C9D">
        <w:rPr>
          <w:sz w:val="20"/>
        </w:rPr>
        <w:t xml:space="preserve"> can be manipulated by Kelvin Probe Force Spectroscopy and imaged by Atomic Force Microscopy. Rates of these electron tunneling processes are measured by a novel ultr</w:t>
      </w:r>
      <w:bookmarkStart w:id="0" w:name="_GoBack"/>
      <w:bookmarkEnd w:id="0"/>
      <w:r w:rsidRPr="00815C9D">
        <w:rPr>
          <w:sz w:val="20"/>
        </w:rPr>
        <w:t xml:space="preserve">a-fast technique we developed [1]. </w:t>
      </w:r>
    </w:p>
    <w:p w:rsidR="00357E46" w:rsidRDefault="00990272" w:rsidP="00357E46">
      <w:pPr>
        <w:spacing w:after="120"/>
        <w:jc w:val="both"/>
        <w:rPr>
          <w:sz w:val="20"/>
        </w:rPr>
      </w:pPr>
      <w:r w:rsidRPr="00815C9D">
        <w:rPr>
          <w:sz w:val="20"/>
        </w:rPr>
        <w:t xml:space="preserve">Two very different applications of redox-state driven processes/devices will be demonstrated: </w:t>
      </w:r>
    </w:p>
    <w:p w:rsidR="00357E46" w:rsidRPr="00357E46" w:rsidRDefault="00357E46" w:rsidP="00357E46">
      <w:pPr>
        <w:pStyle w:val="ListParagraph"/>
        <w:numPr>
          <w:ilvl w:val="0"/>
          <w:numId w:val="3"/>
        </w:numPr>
        <w:rPr>
          <w:sz w:val="20"/>
        </w:rPr>
      </w:pPr>
      <w:r w:rsidRPr="00357E46">
        <w:rPr>
          <w:sz w:val="20"/>
        </w:rPr>
        <w:t>Redox</w:t>
      </w:r>
      <w:r w:rsidR="00990272" w:rsidRPr="00357E46">
        <w:rPr>
          <w:sz w:val="20"/>
        </w:rPr>
        <w:t xml:space="preserve"> state driven reversible on-surface chemical reactions, such as 2 O </w:t>
      </w:r>
      <w:r w:rsidR="00990272" w:rsidRPr="00357E46">
        <w:rPr>
          <w:sz w:val="20"/>
          <w:vertAlign w:val="superscript"/>
        </w:rPr>
        <w:t>2-</w:t>
      </w:r>
      <w:r w:rsidR="00990272" w:rsidRPr="00357E46">
        <w:rPr>
          <w:sz w:val="20"/>
        </w:rPr>
        <w:t xml:space="preserve"> </w:t>
      </w:r>
      <w:r w:rsidR="00990272" w:rsidRPr="00357E46">
        <w:rPr>
          <w:sz w:val="20"/>
        </w:rPr>
        <w:t xml:space="preserve"> O </w:t>
      </w:r>
      <w:r w:rsidR="00990272" w:rsidRPr="00357E46">
        <w:rPr>
          <w:sz w:val="20"/>
          <w:vertAlign w:val="superscript"/>
        </w:rPr>
        <w:t>2-</w:t>
      </w:r>
      <w:r w:rsidRPr="00357E46">
        <w:rPr>
          <w:sz w:val="20"/>
        </w:rPr>
        <w:t xml:space="preserve"> [2].</w:t>
      </w:r>
    </w:p>
    <w:p w:rsidR="00357E46" w:rsidRPr="00357E46" w:rsidRDefault="00357E46" w:rsidP="00357E46">
      <w:pPr>
        <w:pStyle w:val="ListParagraph"/>
        <w:numPr>
          <w:ilvl w:val="0"/>
          <w:numId w:val="3"/>
        </w:numPr>
        <w:spacing w:after="100" w:afterAutospacing="1"/>
        <w:rPr>
          <w:sz w:val="20"/>
        </w:rPr>
      </w:pPr>
      <w:r w:rsidRPr="00357E46">
        <w:rPr>
          <w:sz w:val="20"/>
        </w:rPr>
        <w:t>Ultra-fast</w:t>
      </w:r>
      <w:r w:rsidR="00990272" w:rsidRPr="00357E46">
        <w:rPr>
          <w:sz w:val="20"/>
        </w:rPr>
        <w:t xml:space="preserve"> redox state driven reversible oxygen </w:t>
      </w:r>
      <w:proofErr w:type="spellStart"/>
      <w:r w:rsidR="00990272" w:rsidRPr="00357E46">
        <w:rPr>
          <w:sz w:val="20"/>
        </w:rPr>
        <w:t>adatom</w:t>
      </w:r>
      <w:proofErr w:type="spellEnd"/>
      <w:r w:rsidR="00990272" w:rsidRPr="00357E46">
        <w:rPr>
          <w:sz w:val="20"/>
        </w:rPr>
        <w:t xml:space="preserve"> conductance switch [3]. </w:t>
      </w:r>
    </w:p>
    <w:p w:rsidR="00990272" w:rsidRDefault="00990272" w:rsidP="00357E46">
      <w:pPr>
        <w:spacing w:after="100" w:afterAutospacing="1"/>
        <w:jc w:val="both"/>
        <w:rPr>
          <w:sz w:val="20"/>
        </w:rPr>
      </w:pPr>
      <w:r w:rsidRPr="00815C9D">
        <w:rPr>
          <w:sz w:val="20"/>
        </w:rPr>
        <w:t xml:space="preserve">Unlike in the much more studied molecular switches, in atomic switches the </w:t>
      </w:r>
      <w:proofErr w:type="spellStart"/>
      <w:r w:rsidRPr="00815C9D">
        <w:rPr>
          <w:sz w:val="20"/>
        </w:rPr>
        <w:t>non-conducting</w:t>
      </w:r>
      <w:r w:rsidRPr="00815C9D">
        <w:rPr>
          <w:sz w:val="20"/>
        </w:rPr>
        <w:t>conducting</w:t>
      </w:r>
      <w:proofErr w:type="spellEnd"/>
      <w:r w:rsidRPr="00815C9D">
        <w:rPr>
          <w:sz w:val="20"/>
        </w:rPr>
        <w:t xml:space="preserve"> transition is induced by redox state transition which only involves electronic, as opposed to atomic processes in molecular switches. All underlying models are supported by advanced density functional theory calculations.</w:t>
      </w:r>
    </w:p>
    <w:p w:rsidR="00990272" w:rsidRPr="00990272" w:rsidRDefault="00990272" w:rsidP="001B476C">
      <w:pPr>
        <w:spacing w:before="240" w:after="120"/>
        <w:rPr>
          <w:b/>
          <w:sz w:val="24"/>
        </w:rPr>
      </w:pPr>
      <w:r w:rsidRPr="00990272">
        <w:rPr>
          <w:b/>
          <w:sz w:val="24"/>
        </w:rPr>
        <w:t>References</w:t>
      </w:r>
    </w:p>
    <w:p w:rsidR="002A7821" w:rsidRPr="00990272" w:rsidRDefault="00AF415B" w:rsidP="00990272">
      <w:pPr>
        <w:pStyle w:val="ListParagraph"/>
        <w:numPr>
          <w:ilvl w:val="0"/>
          <w:numId w:val="2"/>
        </w:numPr>
        <w:tabs>
          <w:tab w:val="left" w:pos="452"/>
        </w:tabs>
        <w:spacing w:line="275" w:lineRule="exact"/>
        <w:rPr>
          <w:sz w:val="20"/>
          <w:szCs w:val="20"/>
        </w:rPr>
      </w:pPr>
      <w:r w:rsidRPr="00990272">
        <w:rPr>
          <w:sz w:val="20"/>
          <w:szCs w:val="20"/>
        </w:rPr>
        <w:t>Adachi</w:t>
      </w:r>
      <w:r w:rsidR="00990272" w:rsidRPr="00990272">
        <w:rPr>
          <w:sz w:val="20"/>
          <w:szCs w:val="20"/>
        </w:rPr>
        <w:t xml:space="preserve"> Y</w:t>
      </w:r>
      <w:r w:rsidRPr="00990272">
        <w:rPr>
          <w:sz w:val="20"/>
          <w:szCs w:val="20"/>
        </w:rPr>
        <w:t>,</w:t>
      </w:r>
      <w:r w:rsidRPr="00990272">
        <w:rPr>
          <w:spacing w:val="-1"/>
          <w:sz w:val="20"/>
          <w:szCs w:val="20"/>
        </w:rPr>
        <w:t xml:space="preserve"> </w:t>
      </w:r>
      <w:proofErr w:type="spellStart"/>
      <w:r w:rsidRPr="00990272">
        <w:rPr>
          <w:sz w:val="20"/>
          <w:szCs w:val="20"/>
        </w:rPr>
        <w:t>Brndiar</w:t>
      </w:r>
      <w:proofErr w:type="spellEnd"/>
      <w:r w:rsidR="00990272" w:rsidRPr="00990272">
        <w:rPr>
          <w:sz w:val="20"/>
          <w:szCs w:val="20"/>
        </w:rPr>
        <w:t xml:space="preserve"> J, </w:t>
      </w:r>
      <w:r w:rsidRPr="00990272">
        <w:rPr>
          <w:sz w:val="20"/>
          <w:szCs w:val="20"/>
        </w:rPr>
        <w:t>Wen</w:t>
      </w:r>
      <w:r w:rsidR="00990272" w:rsidRPr="00990272">
        <w:rPr>
          <w:sz w:val="20"/>
          <w:szCs w:val="20"/>
        </w:rPr>
        <w:t xml:space="preserve"> HF</w:t>
      </w:r>
      <w:r w:rsidRPr="00990272">
        <w:rPr>
          <w:sz w:val="20"/>
          <w:szCs w:val="20"/>
        </w:rPr>
        <w:t>,</w:t>
      </w:r>
      <w:r w:rsidRPr="00990272">
        <w:rPr>
          <w:spacing w:val="-1"/>
          <w:sz w:val="20"/>
          <w:szCs w:val="20"/>
        </w:rPr>
        <w:t xml:space="preserve"> </w:t>
      </w:r>
      <w:r w:rsidR="00990272" w:rsidRPr="00990272">
        <w:rPr>
          <w:sz w:val="20"/>
          <w:szCs w:val="20"/>
        </w:rPr>
        <w:t>et al</w:t>
      </w:r>
      <w:r w:rsidRPr="00990272">
        <w:rPr>
          <w:sz w:val="20"/>
          <w:szCs w:val="20"/>
        </w:rPr>
        <w:t>,</w:t>
      </w:r>
      <w:r w:rsidRPr="00990272">
        <w:rPr>
          <w:spacing w:val="-1"/>
          <w:sz w:val="20"/>
          <w:szCs w:val="20"/>
        </w:rPr>
        <w:t xml:space="preserve"> </w:t>
      </w:r>
      <w:proofErr w:type="spellStart"/>
      <w:r w:rsidR="00990272" w:rsidRPr="00990272">
        <w:rPr>
          <w:sz w:val="20"/>
          <w:szCs w:val="20"/>
        </w:rPr>
        <w:t>Comms</w:t>
      </w:r>
      <w:proofErr w:type="spellEnd"/>
      <w:r w:rsidR="00990272" w:rsidRPr="00990272">
        <w:rPr>
          <w:sz w:val="20"/>
          <w:szCs w:val="20"/>
        </w:rPr>
        <w:t xml:space="preserve"> </w:t>
      </w:r>
      <w:r w:rsidRPr="00990272">
        <w:rPr>
          <w:sz w:val="20"/>
          <w:szCs w:val="20"/>
        </w:rPr>
        <w:t>Mat.</w:t>
      </w:r>
      <w:r w:rsidRPr="00990272">
        <w:rPr>
          <w:spacing w:val="-1"/>
          <w:sz w:val="20"/>
          <w:szCs w:val="20"/>
        </w:rPr>
        <w:t xml:space="preserve"> </w:t>
      </w:r>
      <w:r w:rsidR="00990272" w:rsidRPr="00990272">
        <w:rPr>
          <w:spacing w:val="-1"/>
          <w:sz w:val="20"/>
          <w:szCs w:val="20"/>
        </w:rPr>
        <w:t>2021</w:t>
      </w:r>
      <w:proofErr w:type="gramStart"/>
      <w:r w:rsidR="00990272" w:rsidRPr="00990272">
        <w:rPr>
          <w:spacing w:val="-1"/>
          <w:sz w:val="20"/>
          <w:szCs w:val="20"/>
        </w:rPr>
        <w:t>;</w:t>
      </w:r>
      <w:r w:rsidRPr="00990272">
        <w:rPr>
          <w:sz w:val="20"/>
          <w:szCs w:val="20"/>
        </w:rPr>
        <w:t>2</w:t>
      </w:r>
      <w:r w:rsidR="00990272" w:rsidRPr="00990272">
        <w:rPr>
          <w:sz w:val="20"/>
          <w:szCs w:val="20"/>
        </w:rPr>
        <w:t>:</w:t>
      </w:r>
      <w:r w:rsidRPr="00990272">
        <w:rPr>
          <w:sz w:val="20"/>
          <w:szCs w:val="20"/>
        </w:rPr>
        <w:t>71</w:t>
      </w:r>
      <w:proofErr w:type="gramEnd"/>
      <w:r w:rsidRPr="00990272">
        <w:rPr>
          <w:sz w:val="20"/>
          <w:szCs w:val="20"/>
        </w:rPr>
        <w:t>.</w:t>
      </w:r>
    </w:p>
    <w:p w:rsidR="002A7821" w:rsidRPr="00990272" w:rsidRDefault="00AF415B" w:rsidP="00990272">
      <w:pPr>
        <w:pStyle w:val="ListParagraph"/>
        <w:numPr>
          <w:ilvl w:val="0"/>
          <w:numId w:val="2"/>
        </w:numPr>
        <w:tabs>
          <w:tab w:val="left" w:pos="452"/>
        </w:tabs>
        <w:rPr>
          <w:sz w:val="20"/>
          <w:szCs w:val="20"/>
        </w:rPr>
      </w:pPr>
      <w:r w:rsidRPr="00990272">
        <w:rPr>
          <w:sz w:val="20"/>
          <w:szCs w:val="20"/>
        </w:rPr>
        <w:t>Adachi</w:t>
      </w:r>
      <w:r w:rsidR="008E1DE1">
        <w:rPr>
          <w:sz w:val="20"/>
          <w:szCs w:val="20"/>
        </w:rPr>
        <w:t xml:space="preserve"> Y</w:t>
      </w:r>
      <w:r w:rsidRPr="00990272">
        <w:rPr>
          <w:sz w:val="20"/>
          <w:szCs w:val="20"/>
        </w:rPr>
        <w:t>,</w:t>
      </w:r>
      <w:r w:rsidRPr="00990272">
        <w:rPr>
          <w:spacing w:val="-1"/>
          <w:sz w:val="20"/>
          <w:szCs w:val="20"/>
        </w:rPr>
        <w:t xml:space="preserve"> </w:t>
      </w:r>
      <w:r w:rsidRPr="00990272">
        <w:rPr>
          <w:sz w:val="20"/>
          <w:szCs w:val="20"/>
        </w:rPr>
        <w:t>Wen</w:t>
      </w:r>
      <w:r w:rsidR="008E1DE1">
        <w:rPr>
          <w:sz w:val="20"/>
          <w:szCs w:val="20"/>
        </w:rPr>
        <w:t xml:space="preserve"> HF</w:t>
      </w:r>
      <w:r w:rsidRPr="00990272">
        <w:rPr>
          <w:sz w:val="20"/>
          <w:szCs w:val="20"/>
        </w:rPr>
        <w:t>,</w:t>
      </w:r>
      <w:r w:rsidRPr="00990272">
        <w:rPr>
          <w:spacing w:val="1"/>
          <w:sz w:val="20"/>
          <w:szCs w:val="20"/>
        </w:rPr>
        <w:t xml:space="preserve"> </w:t>
      </w:r>
      <w:r w:rsidRPr="00990272">
        <w:rPr>
          <w:sz w:val="20"/>
          <w:szCs w:val="20"/>
        </w:rPr>
        <w:t>Zhang</w:t>
      </w:r>
      <w:r w:rsidR="008E1DE1">
        <w:rPr>
          <w:sz w:val="20"/>
          <w:szCs w:val="20"/>
        </w:rPr>
        <w:t xml:space="preserve"> Q</w:t>
      </w:r>
      <w:r w:rsidRPr="00990272">
        <w:rPr>
          <w:sz w:val="20"/>
          <w:szCs w:val="20"/>
        </w:rPr>
        <w:t>,</w:t>
      </w:r>
      <w:r w:rsidRPr="00990272">
        <w:rPr>
          <w:spacing w:val="-1"/>
          <w:sz w:val="20"/>
          <w:szCs w:val="20"/>
        </w:rPr>
        <w:t xml:space="preserve"> </w:t>
      </w:r>
      <w:r w:rsidR="00990272" w:rsidRPr="00990272">
        <w:rPr>
          <w:sz w:val="20"/>
          <w:szCs w:val="20"/>
        </w:rPr>
        <w:t xml:space="preserve">et al. </w:t>
      </w:r>
      <w:r w:rsidRPr="00990272">
        <w:rPr>
          <w:sz w:val="20"/>
          <w:szCs w:val="20"/>
        </w:rPr>
        <w:t>ACS</w:t>
      </w:r>
      <w:r w:rsidRPr="00990272">
        <w:rPr>
          <w:spacing w:val="-1"/>
          <w:sz w:val="20"/>
          <w:szCs w:val="20"/>
        </w:rPr>
        <w:t xml:space="preserve"> </w:t>
      </w:r>
      <w:r w:rsidRPr="00990272">
        <w:rPr>
          <w:sz w:val="20"/>
          <w:szCs w:val="20"/>
        </w:rPr>
        <w:t>Nano</w:t>
      </w:r>
      <w:r w:rsidR="008E1DE1">
        <w:rPr>
          <w:sz w:val="20"/>
          <w:szCs w:val="20"/>
        </w:rPr>
        <w:t xml:space="preserve">. </w:t>
      </w:r>
      <w:r w:rsidR="00990272" w:rsidRPr="00990272">
        <w:rPr>
          <w:sz w:val="20"/>
          <w:szCs w:val="20"/>
        </w:rPr>
        <w:t>2019</w:t>
      </w:r>
      <w:proofErr w:type="gramStart"/>
      <w:r w:rsidR="00990272" w:rsidRPr="00990272">
        <w:rPr>
          <w:sz w:val="20"/>
          <w:szCs w:val="20"/>
        </w:rPr>
        <w:t>;</w:t>
      </w:r>
      <w:r w:rsidRPr="00990272">
        <w:rPr>
          <w:sz w:val="20"/>
          <w:szCs w:val="20"/>
        </w:rPr>
        <w:t>13</w:t>
      </w:r>
      <w:r w:rsidR="00990272" w:rsidRPr="00990272">
        <w:rPr>
          <w:sz w:val="20"/>
          <w:szCs w:val="20"/>
        </w:rPr>
        <w:t>:</w:t>
      </w:r>
      <w:r w:rsidRPr="00990272">
        <w:rPr>
          <w:sz w:val="20"/>
          <w:szCs w:val="20"/>
        </w:rPr>
        <w:t>6917</w:t>
      </w:r>
      <w:proofErr w:type="gramEnd"/>
      <w:r w:rsidRPr="00990272">
        <w:rPr>
          <w:sz w:val="20"/>
          <w:szCs w:val="20"/>
        </w:rPr>
        <w:t>.</w:t>
      </w:r>
    </w:p>
    <w:p w:rsidR="002A7821" w:rsidRPr="001B476C" w:rsidRDefault="00AF415B" w:rsidP="001B476C">
      <w:pPr>
        <w:pStyle w:val="ListParagraph"/>
        <w:numPr>
          <w:ilvl w:val="0"/>
          <w:numId w:val="2"/>
        </w:numPr>
        <w:tabs>
          <w:tab w:val="left" w:pos="452"/>
        </w:tabs>
        <w:rPr>
          <w:sz w:val="20"/>
          <w:szCs w:val="20"/>
        </w:rPr>
      </w:pPr>
      <w:r w:rsidRPr="00990272">
        <w:rPr>
          <w:sz w:val="20"/>
          <w:szCs w:val="20"/>
        </w:rPr>
        <w:t>Zhang</w:t>
      </w:r>
      <w:r w:rsidR="008E1DE1">
        <w:rPr>
          <w:sz w:val="20"/>
          <w:szCs w:val="20"/>
        </w:rPr>
        <w:t xml:space="preserve"> Q</w:t>
      </w:r>
      <w:r w:rsidRPr="00990272">
        <w:rPr>
          <w:sz w:val="20"/>
          <w:szCs w:val="20"/>
        </w:rPr>
        <w:t>,</w:t>
      </w:r>
      <w:r w:rsidRPr="00990272">
        <w:rPr>
          <w:spacing w:val="-1"/>
          <w:sz w:val="20"/>
          <w:szCs w:val="20"/>
        </w:rPr>
        <w:t xml:space="preserve"> </w:t>
      </w:r>
      <w:proofErr w:type="spellStart"/>
      <w:r w:rsidRPr="00990272">
        <w:rPr>
          <w:sz w:val="20"/>
          <w:szCs w:val="20"/>
        </w:rPr>
        <w:t>Brndiar</w:t>
      </w:r>
      <w:proofErr w:type="spellEnd"/>
      <w:r w:rsidR="008E1DE1">
        <w:rPr>
          <w:sz w:val="20"/>
          <w:szCs w:val="20"/>
        </w:rPr>
        <w:t xml:space="preserve"> J</w:t>
      </w:r>
      <w:r w:rsidRPr="00990272">
        <w:rPr>
          <w:sz w:val="20"/>
          <w:szCs w:val="20"/>
        </w:rPr>
        <w:t>,</w:t>
      </w:r>
      <w:r w:rsidRPr="00990272">
        <w:rPr>
          <w:spacing w:val="1"/>
          <w:sz w:val="20"/>
          <w:szCs w:val="20"/>
        </w:rPr>
        <w:t xml:space="preserve"> </w:t>
      </w:r>
      <w:r w:rsidRPr="00990272">
        <w:rPr>
          <w:sz w:val="20"/>
          <w:szCs w:val="20"/>
        </w:rPr>
        <w:t>Adachi</w:t>
      </w:r>
      <w:r w:rsidR="008E1DE1">
        <w:rPr>
          <w:sz w:val="20"/>
          <w:szCs w:val="20"/>
        </w:rPr>
        <w:t xml:space="preserve"> Y</w:t>
      </w:r>
      <w:r w:rsidRPr="00990272">
        <w:rPr>
          <w:sz w:val="20"/>
          <w:szCs w:val="20"/>
        </w:rPr>
        <w:t>,</w:t>
      </w:r>
      <w:r w:rsidRPr="00990272">
        <w:rPr>
          <w:spacing w:val="-1"/>
          <w:sz w:val="20"/>
          <w:szCs w:val="20"/>
        </w:rPr>
        <w:t xml:space="preserve"> </w:t>
      </w:r>
      <w:r w:rsidR="00990272" w:rsidRPr="00990272">
        <w:rPr>
          <w:sz w:val="20"/>
          <w:szCs w:val="20"/>
        </w:rPr>
        <w:t>et al.</w:t>
      </w:r>
      <w:r w:rsidRPr="00990272">
        <w:rPr>
          <w:spacing w:val="1"/>
          <w:sz w:val="20"/>
          <w:szCs w:val="20"/>
        </w:rPr>
        <w:t xml:space="preserve"> </w:t>
      </w:r>
      <w:r w:rsidR="00990272" w:rsidRPr="00990272">
        <w:rPr>
          <w:sz w:val="20"/>
          <w:szCs w:val="20"/>
        </w:rPr>
        <w:t xml:space="preserve">J </w:t>
      </w:r>
      <w:proofErr w:type="spellStart"/>
      <w:r w:rsidR="00990272" w:rsidRPr="00990272">
        <w:rPr>
          <w:sz w:val="20"/>
          <w:szCs w:val="20"/>
        </w:rPr>
        <w:t>Phys</w:t>
      </w:r>
      <w:proofErr w:type="spellEnd"/>
      <w:r w:rsidRPr="00990272">
        <w:rPr>
          <w:spacing w:val="-1"/>
          <w:sz w:val="20"/>
          <w:szCs w:val="20"/>
        </w:rPr>
        <w:t xml:space="preserve"> </w:t>
      </w:r>
      <w:proofErr w:type="spellStart"/>
      <w:r w:rsidR="00990272" w:rsidRPr="00990272">
        <w:rPr>
          <w:sz w:val="20"/>
          <w:szCs w:val="20"/>
        </w:rPr>
        <w:t>Chem</w:t>
      </w:r>
      <w:proofErr w:type="spellEnd"/>
      <w:r w:rsidR="00990272" w:rsidRPr="00990272">
        <w:rPr>
          <w:sz w:val="20"/>
          <w:szCs w:val="20"/>
        </w:rPr>
        <w:t xml:space="preserve"> </w:t>
      </w:r>
      <w:r w:rsidRPr="00990272">
        <w:rPr>
          <w:sz w:val="20"/>
          <w:szCs w:val="20"/>
        </w:rPr>
        <w:t>C</w:t>
      </w:r>
      <w:r w:rsidR="00990272" w:rsidRPr="00990272">
        <w:rPr>
          <w:sz w:val="20"/>
          <w:szCs w:val="20"/>
        </w:rPr>
        <w:t>. 2021</w:t>
      </w:r>
      <w:proofErr w:type="gramStart"/>
      <w:r w:rsidR="00990272" w:rsidRPr="00990272">
        <w:rPr>
          <w:sz w:val="20"/>
          <w:szCs w:val="20"/>
        </w:rPr>
        <w:t>;</w:t>
      </w:r>
      <w:r w:rsidRPr="00990272">
        <w:rPr>
          <w:sz w:val="20"/>
          <w:szCs w:val="20"/>
        </w:rPr>
        <w:t>125</w:t>
      </w:r>
      <w:r w:rsidR="00990272" w:rsidRPr="00990272">
        <w:rPr>
          <w:sz w:val="20"/>
          <w:szCs w:val="20"/>
        </w:rPr>
        <w:t>:26801</w:t>
      </w:r>
      <w:proofErr w:type="gramEnd"/>
      <w:r w:rsidRPr="00990272">
        <w:rPr>
          <w:sz w:val="20"/>
          <w:szCs w:val="20"/>
        </w:rPr>
        <w:t>.</w:t>
      </w:r>
    </w:p>
    <w:p w:rsidR="002A7821" w:rsidRDefault="00AF415B" w:rsidP="00C07E3C">
      <w:pPr>
        <w:pStyle w:val="Heading1"/>
        <w:spacing w:before="100" w:beforeAutospacing="1" w:after="120"/>
        <w:ind w:left="0"/>
      </w:pPr>
      <w:r>
        <w:t>Biography</w:t>
      </w:r>
    </w:p>
    <w:p w:rsidR="002A7821" w:rsidRDefault="00AF415B" w:rsidP="001B476C">
      <w:pPr>
        <w:pStyle w:val="BodyText"/>
        <w:ind w:right="108"/>
        <w:jc w:val="both"/>
      </w:pPr>
      <w:r w:rsidRPr="00990272">
        <w:rPr>
          <w:sz w:val="20"/>
        </w:rPr>
        <w:t xml:space="preserve">Prof. </w:t>
      </w:r>
      <w:proofErr w:type="spellStart"/>
      <w:r w:rsidRPr="00990272">
        <w:rPr>
          <w:sz w:val="20"/>
        </w:rPr>
        <w:t>Štich</w:t>
      </w:r>
      <w:proofErr w:type="spellEnd"/>
      <w:r w:rsidRPr="00990272">
        <w:rPr>
          <w:sz w:val="20"/>
        </w:rPr>
        <w:t xml:space="preserve"> got his PhD. in condensed matter physics in Trieste, Italy in 1989. He worked at</w:t>
      </w:r>
      <w:r w:rsidRPr="00990272">
        <w:rPr>
          <w:spacing w:val="1"/>
          <w:sz w:val="20"/>
        </w:rPr>
        <w:t xml:space="preserve"> </w:t>
      </w:r>
      <w:r w:rsidRPr="00990272">
        <w:rPr>
          <w:sz w:val="20"/>
        </w:rPr>
        <w:t>Cavendish</w:t>
      </w:r>
      <w:r w:rsidRPr="00990272">
        <w:rPr>
          <w:spacing w:val="1"/>
          <w:sz w:val="20"/>
        </w:rPr>
        <w:t xml:space="preserve"> </w:t>
      </w:r>
      <w:r w:rsidRPr="00990272">
        <w:rPr>
          <w:sz w:val="20"/>
        </w:rPr>
        <w:t>Laboratory,</w:t>
      </w:r>
      <w:r w:rsidRPr="00990272">
        <w:rPr>
          <w:spacing w:val="1"/>
          <w:sz w:val="20"/>
        </w:rPr>
        <w:t xml:space="preserve"> </w:t>
      </w:r>
      <w:r w:rsidRPr="00990272">
        <w:rPr>
          <w:sz w:val="20"/>
        </w:rPr>
        <w:t>in</w:t>
      </w:r>
      <w:r w:rsidRPr="00990272">
        <w:rPr>
          <w:spacing w:val="1"/>
          <w:sz w:val="20"/>
        </w:rPr>
        <w:t xml:space="preserve"> </w:t>
      </w:r>
      <w:r w:rsidRPr="00990272">
        <w:rPr>
          <w:sz w:val="20"/>
        </w:rPr>
        <w:t>U.K.</w:t>
      </w:r>
      <w:r w:rsidRPr="00990272">
        <w:rPr>
          <w:spacing w:val="1"/>
          <w:sz w:val="20"/>
        </w:rPr>
        <w:t xml:space="preserve"> </w:t>
      </w:r>
      <w:r w:rsidRPr="00990272">
        <w:rPr>
          <w:sz w:val="20"/>
        </w:rPr>
        <w:t>where</w:t>
      </w:r>
      <w:r w:rsidRPr="00990272">
        <w:rPr>
          <w:spacing w:val="1"/>
          <w:sz w:val="20"/>
        </w:rPr>
        <w:t xml:space="preserve"> </w:t>
      </w:r>
      <w:r w:rsidRPr="00990272">
        <w:rPr>
          <w:sz w:val="20"/>
        </w:rPr>
        <w:t>in</w:t>
      </w:r>
      <w:r w:rsidRPr="00990272">
        <w:rPr>
          <w:spacing w:val="1"/>
          <w:sz w:val="20"/>
        </w:rPr>
        <w:t xml:space="preserve"> </w:t>
      </w:r>
      <w:r w:rsidRPr="00990272">
        <w:rPr>
          <w:sz w:val="20"/>
        </w:rPr>
        <w:t>1991</w:t>
      </w:r>
      <w:r w:rsidRPr="00990272">
        <w:rPr>
          <w:spacing w:val="1"/>
          <w:sz w:val="20"/>
        </w:rPr>
        <w:t xml:space="preserve"> </w:t>
      </w:r>
      <w:r w:rsidRPr="00990272">
        <w:rPr>
          <w:sz w:val="20"/>
        </w:rPr>
        <w:t>he</w:t>
      </w:r>
      <w:r w:rsidRPr="00990272">
        <w:rPr>
          <w:spacing w:val="1"/>
          <w:sz w:val="20"/>
        </w:rPr>
        <w:t xml:space="preserve"> </w:t>
      </w:r>
      <w:r w:rsidRPr="00990272">
        <w:rPr>
          <w:sz w:val="20"/>
        </w:rPr>
        <w:t>ported,</w:t>
      </w:r>
      <w:r w:rsidRPr="00990272">
        <w:rPr>
          <w:spacing w:val="1"/>
          <w:sz w:val="20"/>
        </w:rPr>
        <w:t xml:space="preserve"> </w:t>
      </w:r>
      <w:r w:rsidRPr="00990272">
        <w:rPr>
          <w:sz w:val="20"/>
        </w:rPr>
        <w:t>for</w:t>
      </w:r>
      <w:r w:rsidRPr="00990272">
        <w:rPr>
          <w:spacing w:val="1"/>
          <w:sz w:val="20"/>
        </w:rPr>
        <w:t xml:space="preserve"> </w:t>
      </w:r>
      <w:r w:rsidRPr="00990272">
        <w:rPr>
          <w:sz w:val="20"/>
        </w:rPr>
        <w:t>the</w:t>
      </w:r>
      <w:r w:rsidRPr="00990272">
        <w:rPr>
          <w:spacing w:val="1"/>
          <w:sz w:val="20"/>
        </w:rPr>
        <w:t xml:space="preserve"> </w:t>
      </w:r>
      <w:r w:rsidRPr="00990272">
        <w:rPr>
          <w:sz w:val="20"/>
        </w:rPr>
        <w:t>first</w:t>
      </w:r>
      <w:r w:rsidRPr="00990272">
        <w:rPr>
          <w:spacing w:val="1"/>
          <w:sz w:val="20"/>
        </w:rPr>
        <w:t xml:space="preserve"> </w:t>
      </w:r>
      <w:r w:rsidRPr="00990272">
        <w:rPr>
          <w:sz w:val="20"/>
        </w:rPr>
        <w:t>time,</w:t>
      </w:r>
      <w:r w:rsidRPr="00990272">
        <w:rPr>
          <w:spacing w:val="1"/>
          <w:sz w:val="20"/>
        </w:rPr>
        <w:t xml:space="preserve"> </w:t>
      </w:r>
      <w:r w:rsidRPr="00990272">
        <w:rPr>
          <w:sz w:val="20"/>
        </w:rPr>
        <w:t>plane-wave</w:t>
      </w:r>
      <w:r w:rsidRPr="00990272">
        <w:rPr>
          <w:spacing w:val="1"/>
          <w:sz w:val="20"/>
        </w:rPr>
        <w:t xml:space="preserve"> </w:t>
      </w:r>
      <w:r w:rsidR="00C07E3C" w:rsidRPr="00990272">
        <w:rPr>
          <w:sz w:val="20"/>
        </w:rPr>
        <w:t>pseudo</w:t>
      </w:r>
      <w:r w:rsidR="00C07E3C">
        <w:rPr>
          <w:sz w:val="20"/>
        </w:rPr>
        <w:t xml:space="preserve"> </w:t>
      </w:r>
      <w:r w:rsidRPr="00990272">
        <w:rPr>
          <w:sz w:val="20"/>
        </w:rPr>
        <w:t>potential calculations on parallel computers. In 1994 he joined the Joint Research Center for</w:t>
      </w:r>
      <w:r w:rsidRPr="00990272">
        <w:rPr>
          <w:spacing w:val="1"/>
          <w:sz w:val="20"/>
        </w:rPr>
        <w:t xml:space="preserve"> </w:t>
      </w:r>
      <w:r w:rsidRPr="00990272">
        <w:rPr>
          <w:sz w:val="20"/>
        </w:rPr>
        <w:t>Atom Technology in Tsukuba, Japan. He got his full professorship in solid state physics at the</w:t>
      </w:r>
      <w:r w:rsidRPr="00990272">
        <w:rPr>
          <w:spacing w:val="1"/>
          <w:sz w:val="20"/>
        </w:rPr>
        <w:t xml:space="preserve"> </w:t>
      </w:r>
      <w:r w:rsidRPr="00990272">
        <w:rPr>
          <w:sz w:val="20"/>
        </w:rPr>
        <w:t>Slovak Technical University in 2003. In addition to density functional techniques, he also works in</w:t>
      </w:r>
      <w:r w:rsidRPr="00990272">
        <w:rPr>
          <w:spacing w:val="1"/>
          <w:sz w:val="20"/>
        </w:rPr>
        <w:t xml:space="preserve"> </w:t>
      </w:r>
      <w:r w:rsidRPr="00990272">
        <w:rPr>
          <w:sz w:val="20"/>
        </w:rPr>
        <w:t>many-body electronic structure, such as Quantum Monte Carlo. 2007-2011 he served as director of</w:t>
      </w:r>
      <w:r w:rsidRPr="00990272">
        <w:rPr>
          <w:spacing w:val="1"/>
          <w:sz w:val="20"/>
        </w:rPr>
        <w:t xml:space="preserve"> </w:t>
      </w:r>
      <w:r w:rsidRPr="00990272">
        <w:rPr>
          <w:sz w:val="20"/>
        </w:rPr>
        <w:t>the Institute of Physics, Slovak Academy of Sciences. From 2011 he is head of the Center for</w:t>
      </w:r>
      <w:r w:rsidRPr="00990272">
        <w:rPr>
          <w:spacing w:val="1"/>
          <w:sz w:val="20"/>
        </w:rPr>
        <w:t xml:space="preserve"> </w:t>
      </w:r>
      <w:r w:rsidRPr="00990272">
        <w:rPr>
          <w:sz w:val="20"/>
        </w:rPr>
        <w:t>Computational Materials Science. His current</w:t>
      </w:r>
      <w:r w:rsidRPr="00990272">
        <w:rPr>
          <w:spacing w:val="1"/>
          <w:sz w:val="20"/>
        </w:rPr>
        <w:t xml:space="preserve"> </w:t>
      </w:r>
      <w:r w:rsidRPr="00990272">
        <w:rPr>
          <w:sz w:val="20"/>
        </w:rPr>
        <w:t>interests</w:t>
      </w:r>
      <w:r w:rsidRPr="00990272">
        <w:rPr>
          <w:spacing w:val="1"/>
          <w:sz w:val="20"/>
        </w:rPr>
        <w:t xml:space="preserve"> </w:t>
      </w:r>
      <w:r w:rsidRPr="00990272">
        <w:rPr>
          <w:sz w:val="20"/>
        </w:rPr>
        <w:t>are in</w:t>
      </w:r>
      <w:r w:rsidRPr="00990272">
        <w:rPr>
          <w:spacing w:val="60"/>
          <w:sz w:val="20"/>
        </w:rPr>
        <w:t xml:space="preserve"> </w:t>
      </w:r>
      <w:r w:rsidRPr="00990272">
        <w:rPr>
          <w:sz w:val="20"/>
        </w:rPr>
        <w:t>surface probe techniques (AFM,</w:t>
      </w:r>
      <w:r w:rsidRPr="00990272">
        <w:rPr>
          <w:spacing w:val="1"/>
          <w:sz w:val="20"/>
        </w:rPr>
        <w:t xml:space="preserve"> </w:t>
      </w:r>
      <w:r w:rsidRPr="00990272">
        <w:rPr>
          <w:sz w:val="20"/>
        </w:rPr>
        <w:t>STM)</w:t>
      </w:r>
      <w:r w:rsidRPr="00990272">
        <w:rPr>
          <w:spacing w:val="-1"/>
          <w:sz w:val="20"/>
        </w:rPr>
        <w:t xml:space="preserve"> </w:t>
      </w:r>
      <w:r w:rsidRPr="00990272">
        <w:rPr>
          <w:sz w:val="20"/>
        </w:rPr>
        <w:t>and</w:t>
      </w:r>
      <w:r w:rsidRPr="00990272">
        <w:rPr>
          <w:spacing w:val="-1"/>
          <w:sz w:val="20"/>
        </w:rPr>
        <w:t xml:space="preserve"> </w:t>
      </w:r>
      <w:r w:rsidRPr="00990272">
        <w:rPr>
          <w:sz w:val="20"/>
        </w:rPr>
        <w:t>2D systems.</w:t>
      </w:r>
    </w:p>
    <w:sectPr w:rsidR="002A7821">
      <w:type w:val="continuous"/>
      <w:pgSz w:w="11910" w:h="16840"/>
      <w:pgMar w:top="10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82398"/>
    <w:multiLevelType w:val="hybridMultilevel"/>
    <w:tmpl w:val="66D09D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356A23"/>
    <w:multiLevelType w:val="hybridMultilevel"/>
    <w:tmpl w:val="16806D54"/>
    <w:lvl w:ilvl="0" w:tplc="0409000F">
      <w:start w:val="1"/>
      <w:numFmt w:val="decimal"/>
      <w:lvlText w:val="%1."/>
      <w:lvlJc w:val="left"/>
      <w:pPr>
        <w:ind w:left="1171" w:hanging="360"/>
      </w:pPr>
    </w:lvl>
    <w:lvl w:ilvl="1" w:tplc="04090019" w:tentative="1">
      <w:start w:val="1"/>
      <w:numFmt w:val="lowerLetter"/>
      <w:lvlText w:val="%2."/>
      <w:lvlJc w:val="left"/>
      <w:pPr>
        <w:ind w:left="1891" w:hanging="360"/>
      </w:pPr>
    </w:lvl>
    <w:lvl w:ilvl="2" w:tplc="0409001B" w:tentative="1">
      <w:start w:val="1"/>
      <w:numFmt w:val="lowerRoman"/>
      <w:lvlText w:val="%3."/>
      <w:lvlJc w:val="right"/>
      <w:pPr>
        <w:ind w:left="2611" w:hanging="180"/>
      </w:pPr>
    </w:lvl>
    <w:lvl w:ilvl="3" w:tplc="0409000F" w:tentative="1">
      <w:start w:val="1"/>
      <w:numFmt w:val="decimal"/>
      <w:lvlText w:val="%4."/>
      <w:lvlJc w:val="left"/>
      <w:pPr>
        <w:ind w:left="3331" w:hanging="360"/>
      </w:pPr>
    </w:lvl>
    <w:lvl w:ilvl="4" w:tplc="04090019" w:tentative="1">
      <w:start w:val="1"/>
      <w:numFmt w:val="lowerLetter"/>
      <w:lvlText w:val="%5."/>
      <w:lvlJc w:val="left"/>
      <w:pPr>
        <w:ind w:left="4051" w:hanging="360"/>
      </w:pPr>
    </w:lvl>
    <w:lvl w:ilvl="5" w:tplc="0409001B" w:tentative="1">
      <w:start w:val="1"/>
      <w:numFmt w:val="lowerRoman"/>
      <w:lvlText w:val="%6."/>
      <w:lvlJc w:val="right"/>
      <w:pPr>
        <w:ind w:left="4771" w:hanging="180"/>
      </w:pPr>
    </w:lvl>
    <w:lvl w:ilvl="6" w:tplc="0409000F" w:tentative="1">
      <w:start w:val="1"/>
      <w:numFmt w:val="decimal"/>
      <w:lvlText w:val="%7."/>
      <w:lvlJc w:val="left"/>
      <w:pPr>
        <w:ind w:left="5491" w:hanging="360"/>
      </w:pPr>
    </w:lvl>
    <w:lvl w:ilvl="7" w:tplc="04090019" w:tentative="1">
      <w:start w:val="1"/>
      <w:numFmt w:val="lowerLetter"/>
      <w:lvlText w:val="%8."/>
      <w:lvlJc w:val="left"/>
      <w:pPr>
        <w:ind w:left="6211" w:hanging="360"/>
      </w:pPr>
    </w:lvl>
    <w:lvl w:ilvl="8" w:tplc="0409001B" w:tentative="1">
      <w:start w:val="1"/>
      <w:numFmt w:val="lowerRoman"/>
      <w:lvlText w:val="%9."/>
      <w:lvlJc w:val="right"/>
      <w:pPr>
        <w:ind w:left="6931" w:hanging="180"/>
      </w:pPr>
    </w:lvl>
  </w:abstractNum>
  <w:abstractNum w:abstractNumId="2">
    <w:nsid w:val="69B465E2"/>
    <w:multiLevelType w:val="hybridMultilevel"/>
    <w:tmpl w:val="9E48B6CE"/>
    <w:lvl w:ilvl="0" w:tplc="6AA6D972">
      <w:start w:val="1"/>
      <w:numFmt w:val="decimal"/>
      <w:lvlText w:val="[%1]"/>
      <w:lvlJc w:val="left"/>
      <w:pPr>
        <w:ind w:left="451" w:hanging="339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en-US" w:eastAsia="en-US" w:bidi="ar-SA"/>
      </w:rPr>
    </w:lvl>
    <w:lvl w:ilvl="1" w:tplc="7CBCB1B2">
      <w:numFmt w:val="bullet"/>
      <w:lvlText w:val="•"/>
      <w:lvlJc w:val="left"/>
      <w:pPr>
        <w:ind w:left="740" w:hanging="339"/>
      </w:pPr>
      <w:rPr>
        <w:rFonts w:hint="default"/>
        <w:lang w:val="en-US" w:eastAsia="en-US" w:bidi="ar-SA"/>
      </w:rPr>
    </w:lvl>
    <w:lvl w:ilvl="2" w:tplc="956E0142">
      <w:numFmt w:val="bullet"/>
      <w:lvlText w:val="•"/>
      <w:lvlJc w:val="left"/>
      <w:pPr>
        <w:ind w:left="760" w:hanging="339"/>
      </w:pPr>
      <w:rPr>
        <w:rFonts w:hint="default"/>
        <w:lang w:val="en-US" w:eastAsia="en-US" w:bidi="ar-SA"/>
      </w:rPr>
    </w:lvl>
    <w:lvl w:ilvl="3" w:tplc="B61A9098">
      <w:numFmt w:val="bullet"/>
      <w:lvlText w:val="•"/>
      <w:lvlJc w:val="left"/>
      <w:pPr>
        <w:ind w:left="1898" w:hanging="339"/>
      </w:pPr>
      <w:rPr>
        <w:rFonts w:hint="default"/>
        <w:lang w:val="en-US" w:eastAsia="en-US" w:bidi="ar-SA"/>
      </w:rPr>
    </w:lvl>
    <w:lvl w:ilvl="4" w:tplc="BAAAC10C">
      <w:numFmt w:val="bullet"/>
      <w:lvlText w:val="•"/>
      <w:lvlJc w:val="left"/>
      <w:pPr>
        <w:ind w:left="3036" w:hanging="339"/>
      </w:pPr>
      <w:rPr>
        <w:rFonts w:hint="default"/>
        <w:lang w:val="en-US" w:eastAsia="en-US" w:bidi="ar-SA"/>
      </w:rPr>
    </w:lvl>
    <w:lvl w:ilvl="5" w:tplc="A380ED34">
      <w:numFmt w:val="bullet"/>
      <w:lvlText w:val="•"/>
      <w:lvlJc w:val="left"/>
      <w:pPr>
        <w:ind w:left="4174" w:hanging="339"/>
      </w:pPr>
      <w:rPr>
        <w:rFonts w:hint="default"/>
        <w:lang w:val="en-US" w:eastAsia="en-US" w:bidi="ar-SA"/>
      </w:rPr>
    </w:lvl>
    <w:lvl w:ilvl="6" w:tplc="8B8C1C4E">
      <w:numFmt w:val="bullet"/>
      <w:lvlText w:val="•"/>
      <w:lvlJc w:val="left"/>
      <w:pPr>
        <w:ind w:left="5313" w:hanging="339"/>
      </w:pPr>
      <w:rPr>
        <w:rFonts w:hint="default"/>
        <w:lang w:val="en-US" w:eastAsia="en-US" w:bidi="ar-SA"/>
      </w:rPr>
    </w:lvl>
    <w:lvl w:ilvl="7" w:tplc="2C0E92CC">
      <w:numFmt w:val="bullet"/>
      <w:lvlText w:val="•"/>
      <w:lvlJc w:val="left"/>
      <w:pPr>
        <w:ind w:left="6451" w:hanging="339"/>
      </w:pPr>
      <w:rPr>
        <w:rFonts w:hint="default"/>
        <w:lang w:val="en-US" w:eastAsia="en-US" w:bidi="ar-SA"/>
      </w:rPr>
    </w:lvl>
    <w:lvl w:ilvl="8" w:tplc="25B2A160">
      <w:numFmt w:val="bullet"/>
      <w:lvlText w:val="•"/>
      <w:lvlJc w:val="left"/>
      <w:pPr>
        <w:ind w:left="7589" w:hanging="339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A7821"/>
    <w:rsid w:val="00176972"/>
    <w:rsid w:val="001B476C"/>
    <w:rsid w:val="002A7821"/>
    <w:rsid w:val="00357E46"/>
    <w:rsid w:val="0061679F"/>
    <w:rsid w:val="008E1DE1"/>
    <w:rsid w:val="00990272"/>
    <w:rsid w:val="00AF415B"/>
    <w:rsid w:val="00C07E3C"/>
    <w:rsid w:val="00E6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13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26"/>
      <w:ind w:left="103" w:right="103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451" w:hanging="339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AF41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415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13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26"/>
      <w:ind w:left="103" w:right="103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451" w:hanging="339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AF41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415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Swetha Sandala</cp:lastModifiedBy>
  <cp:revision>11</cp:revision>
  <dcterms:created xsi:type="dcterms:W3CDTF">2022-05-24T04:22:00Z</dcterms:created>
  <dcterms:modified xsi:type="dcterms:W3CDTF">2022-05-24T05:33:00Z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2022-05-24T00:00:00Z</vt:filetime>
  </property>
</Properties>
</file>