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BA6215">
      <w:pPr>
        <w:rPr>
          <w:rFonts w:ascii="Times New Roman" w:hAnsi="Times New Roman" w:cs="Times New Roman"/>
          <w:b/>
          <w:sz w:val="32"/>
        </w:rPr>
      </w:pPr>
      <w:r w:rsidRPr="00BA6215">
        <w:rPr>
          <w:rFonts w:ascii="Times New Roman" w:hAnsi="Times New Roman" w:cs="Times New Roman"/>
          <w:b/>
          <w:sz w:val="32"/>
        </w:rPr>
        <w:t xml:space="preserve">Method validation for simultaneous determination of </w:t>
      </w:r>
      <w:proofErr w:type="spellStart"/>
      <w:r w:rsidRPr="00BA6215">
        <w:rPr>
          <w:rFonts w:ascii="Times New Roman" w:hAnsi="Times New Roman" w:cs="Times New Roman"/>
          <w:b/>
          <w:sz w:val="32"/>
        </w:rPr>
        <w:t>Griseofulvin</w:t>
      </w:r>
      <w:proofErr w:type="spellEnd"/>
      <w:r w:rsidRPr="00BA6215">
        <w:rPr>
          <w:rFonts w:ascii="Times New Roman" w:hAnsi="Times New Roman" w:cs="Times New Roman"/>
          <w:b/>
          <w:sz w:val="32"/>
        </w:rPr>
        <w:t>, two macrolides, and four sulfonamides antibiotics in yogurt samples by SPE clean-up and UHPLC-MS/MS</w:t>
      </w:r>
    </w:p>
    <w:p w:rsidR="00012249" w:rsidRDefault="00012249">
      <w:pPr>
        <w:rPr>
          <w:rFonts w:ascii="Times New Roman" w:hAnsi="Times New Roman" w:cs="Times New Roman"/>
          <w:sz w:val="24"/>
        </w:rPr>
      </w:pPr>
      <w:r w:rsidRPr="00012249">
        <w:rPr>
          <w:rFonts w:ascii="Times New Roman" w:hAnsi="Times New Roman" w:cs="Times New Roman"/>
          <w:sz w:val="24"/>
        </w:rPr>
        <w:t xml:space="preserve">Sara </w:t>
      </w:r>
      <w:proofErr w:type="spellStart"/>
      <w:r w:rsidRPr="00012249">
        <w:rPr>
          <w:rFonts w:ascii="Times New Roman" w:hAnsi="Times New Roman" w:cs="Times New Roman"/>
          <w:sz w:val="24"/>
        </w:rPr>
        <w:t>Kheirandish</w:t>
      </w:r>
      <w:proofErr w:type="spellEnd"/>
    </w:p>
    <w:p w:rsidR="00012249" w:rsidRPr="00012249" w:rsidRDefault="00012249">
      <w:pPr>
        <w:rPr>
          <w:rFonts w:ascii="Times New Roman" w:hAnsi="Times New Roman" w:cs="Times New Roman"/>
        </w:rPr>
      </w:pPr>
      <w:r w:rsidRPr="00012249">
        <w:rPr>
          <w:rFonts w:ascii="Times New Roman" w:hAnsi="Times New Roman" w:cs="Times New Roman"/>
        </w:rPr>
        <w:t>Tehran University of Medical Sciences, Iran</w:t>
      </w:r>
    </w:p>
    <w:p w:rsidR="00012249" w:rsidRPr="00012249" w:rsidRDefault="00012249" w:rsidP="00012249">
      <w:pPr>
        <w:jc w:val="center"/>
        <w:rPr>
          <w:rFonts w:ascii="Times New Roman" w:hAnsi="Times New Roman" w:cs="Times New Roman"/>
          <w:b/>
          <w:sz w:val="24"/>
        </w:rPr>
      </w:pPr>
      <w:r w:rsidRPr="00012249">
        <w:rPr>
          <w:rFonts w:ascii="Times New Roman" w:hAnsi="Times New Roman" w:cs="Times New Roman"/>
          <w:b/>
          <w:sz w:val="24"/>
        </w:rPr>
        <w:t>Abstract</w:t>
      </w:r>
    </w:p>
    <w:p w:rsidR="00012249" w:rsidRDefault="00012249" w:rsidP="00012249">
      <w:pPr>
        <w:jc w:val="both"/>
        <w:rPr>
          <w:rFonts w:ascii="Times New Roman" w:hAnsi="Times New Roman" w:cs="Times New Roman"/>
          <w:sz w:val="20"/>
        </w:rPr>
      </w:pPr>
      <w:r w:rsidRPr="00012249">
        <w:rPr>
          <w:rFonts w:ascii="Times New Roman" w:hAnsi="Times New Roman" w:cs="Times New Roman"/>
          <w:sz w:val="20"/>
        </w:rPr>
        <w:t>The transmission of antibiotic residues through the food chain to humans is one of the main concerns of human health due to the emergence of various adverse effects, such as antibiotic resistance. The primary source of antibiotic residues in foods driven from animals is the misuse of antimicrobial drugs in animals. This study aimed to develop and validate a selective and sensitive multi-residues method using ultra-high performance liquid chromatography-tandem mass spectrometry on solid-phase extraction to analyze seven antibiotics from two different antibiotic groups of sulfonamides (</w:t>
      </w:r>
      <w:proofErr w:type="spellStart"/>
      <w:r w:rsidRPr="00012249">
        <w:rPr>
          <w:rFonts w:ascii="Times New Roman" w:hAnsi="Times New Roman" w:cs="Times New Roman"/>
          <w:sz w:val="20"/>
        </w:rPr>
        <w:t>sulfadimethoxine</w:t>
      </w:r>
      <w:proofErr w:type="spellEnd"/>
      <w:r w:rsidRPr="00012249">
        <w:rPr>
          <w:rFonts w:ascii="Times New Roman" w:hAnsi="Times New Roman" w:cs="Times New Roman"/>
          <w:sz w:val="20"/>
        </w:rPr>
        <w:t xml:space="preserve">, </w:t>
      </w:r>
      <w:proofErr w:type="spellStart"/>
      <w:r w:rsidRPr="00012249">
        <w:rPr>
          <w:rFonts w:ascii="Times New Roman" w:hAnsi="Times New Roman" w:cs="Times New Roman"/>
          <w:sz w:val="20"/>
        </w:rPr>
        <w:t>sulfaquinoxaline</w:t>
      </w:r>
      <w:proofErr w:type="spellEnd"/>
      <w:r w:rsidRPr="00012249">
        <w:rPr>
          <w:rFonts w:ascii="Times New Roman" w:hAnsi="Times New Roman" w:cs="Times New Roman"/>
          <w:sz w:val="20"/>
        </w:rPr>
        <w:t>, sulfadiazine, sulfathiazole) and macrolides (</w:t>
      </w:r>
      <w:proofErr w:type="spellStart"/>
      <w:r w:rsidRPr="00012249">
        <w:rPr>
          <w:rFonts w:ascii="Times New Roman" w:hAnsi="Times New Roman" w:cs="Times New Roman"/>
          <w:sz w:val="20"/>
        </w:rPr>
        <w:t>josamycin</w:t>
      </w:r>
      <w:proofErr w:type="spellEnd"/>
      <w:r w:rsidRPr="00012249">
        <w:rPr>
          <w:rFonts w:ascii="Times New Roman" w:hAnsi="Times New Roman" w:cs="Times New Roman"/>
          <w:sz w:val="20"/>
        </w:rPr>
        <w:t xml:space="preserve">, </w:t>
      </w:r>
      <w:proofErr w:type="spellStart"/>
      <w:r w:rsidRPr="00012249">
        <w:rPr>
          <w:rFonts w:ascii="Times New Roman" w:hAnsi="Times New Roman" w:cs="Times New Roman"/>
          <w:sz w:val="20"/>
        </w:rPr>
        <w:t>roxithromycin</w:t>
      </w:r>
      <w:proofErr w:type="spellEnd"/>
      <w:r w:rsidRPr="00012249">
        <w:rPr>
          <w:rFonts w:ascii="Times New Roman" w:hAnsi="Times New Roman" w:cs="Times New Roman"/>
          <w:sz w:val="20"/>
        </w:rPr>
        <w:t xml:space="preserve">), as well as </w:t>
      </w:r>
      <w:proofErr w:type="spellStart"/>
      <w:r w:rsidRPr="00012249">
        <w:rPr>
          <w:rFonts w:ascii="Times New Roman" w:hAnsi="Times New Roman" w:cs="Times New Roman"/>
          <w:sz w:val="20"/>
        </w:rPr>
        <w:t>griseofulvin</w:t>
      </w:r>
      <w:proofErr w:type="spellEnd"/>
      <w:r w:rsidRPr="00012249">
        <w:rPr>
          <w:rFonts w:ascii="Times New Roman" w:hAnsi="Times New Roman" w:cs="Times New Roman"/>
          <w:sz w:val="20"/>
        </w:rPr>
        <w:t xml:space="preserve"> in Iranian yogurt samples. The separation of </w:t>
      </w:r>
      <w:proofErr w:type="spellStart"/>
      <w:r w:rsidRPr="00012249">
        <w:rPr>
          <w:rFonts w:ascii="Times New Roman" w:hAnsi="Times New Roman" w:cs="Times New Roman"/>
          <w:sz w:val="20"/>
        </w:rPr>
        <w:t>analytes</w:t>
      </w:r>
      <w:proofErr w:type="spellEnd"/>
      <w:r w:rsidRPr="00012249">
        <w:rPr>
          <w:rFonts w:ascii="Times New Roman" w:hAnsi="Times New Roman" w:cs="Times New Roman"/>
          <w:sz w:val="20"/>
        </w:rPr>
        <w:t xml:space="preserve"> was applied on the c18 column using reverse-phase and electrospray ionization in a positive mode. The limit of quantification and limit of detection </w:t>
      </w:r>
      <w:r>
        <w:rPr>
          <w:rFonts w:ascii="Times New Roman" w:hAnsi="Times New Roman" w:cs="Times New Roman"/>
          <w:sz w:val="20"/>
        </w:rPr>
        <w:t xml:space="preserve">of the method were obtained at 10 </w:t>
      </w:r>
      <w:proofErr w:type="spellStart"/>
      <w:r w:rsidRPr="00012249">
        <w:rPr>
          <w:rFonts w:ascii="Times New Roman" w:hAnsi="Times New Roman" w:cs="Times New Roman"/>
          <w:sz w:val="20"/>
        </w:rPr>
        <w:t>ng</w:t>
      </w:r>
      <w:proofErr w:type="spellEnd"/>
      <w:r w:rsidRPr="00012249">
        <w:rPr>
          <w:rFonts w:ascii="Times New Roman" w:hAnsi="Times New Roman" w:cs="Times New Roman"/>
          <w:sz w:val="20"/>
        </w:rPr>
        <w:t xml:space="preserve">/g and 3.3 </w:t>
      </w:r>
      <w:proofErr w:type="spellStart"/>
      <w:r w:rsidRPr="00012249">
        <w:rPr>
          <w:rFonts w:ascii="Times New Roman" w:hAnsi="Times New Roman" w:cs="Times New Roman"/>
          <w:sz w:val="20"/>
        </w:rPr>
        <w:t>ng</w:t>
      </w:r>
      <w:proofErr w:type="spellEnd"/>
      <w:r w:rsidRPr="00012249">
        <w:rPr>
          <w:rFonts w:ascii="Times New Roman" w:hAnsi="Times New Roman" w:cs="Times New Roman"/>
          <w:sz w:val="20"/>
        </w:rPr>
        <w:t>/g, respectively, which confirmed the method's sensitivity by the limit of quantifica</w:t>
      </w:r>
      <w:bookmarkStart w:id="0" w:name="_GoBack"/>
      <w:bookmarkEnd w:id="0"/>
      <w:r w:rsidRPr="00012249">
        <w:rPr>
          <w:rFonts w:ascii="Times New Roman" w:hAnsi="Times New Roman" w:cs="Times New Roman"/>
          <w:sz w:val="20"/>
        </w:rPr>
        <w:t>tion lower than the maximum residue limits. The average recovery was 104.13-116.3%, and the re</w:t>
      </w:r>
      <w:r>
        <w:rPr>
          <w:rFonts w:ascii="Times New Roman" w:hAnsi="Times New Roman" w:cs="Times New Roman"/>
          <w:sz w:val="20"/>
        </w:rPr>
        <w:t>lative standard deviation was ≤</w:t>
      </w:r>
      <w:r w:rsidRPr="00012249">
        <w:rPr>
          <w:rFonts w:ascii="Times New Roman" w:hAnsi="Times New Roman" w:cs="Times New Roman"/>
          <w:sz w:val="20"/>
        </w:rPr>
        <w:t>16% for all antibiotics. The validated method was applied to 34 actual Iranian low-fat yogurt samples and revealed no antibiotic contamination</w:t>
      </w:r>
      <w:r w:rsidR="00D44A89">
        <w:rPr>
          <w:rFonts w:ascii="Times New Roman" w:hAnsi="Times New Roman" w:cs="Times New Roman"/>
          <w:sz w:val="20"/>
        </w:rPr>
        <w:t xml:space="preserve"> [Figure 1]</w:t>
      </w:r>
      <w:r w:rsidRPr="00012249">
        <w:rPr>
          <w:rFonts w:ascii="Times New Roman" w:hAnsi="Times New Roman" w:cs="Times New Roman"/>
          <w:sz w:val="20"/>
        </w:rPr>
        <w:t>.</w:t>
      </w:r>
    </w:p>
    <w:p w:rsidR="00012249" w:rsidRDefault="00012249" w:rsidP="00012249">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30DA8E08">
            <wp:extent cx="2932430" cy="1426845"/>
            <wp:effectExtent l="0" t="0" r="127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32430" cy="1426845"/>
                    </a:xfrm>
                    <a:prstGeom prst="rect">
                      <a:avLst/>
                    </a:prstGeom>
                    <a:noFill/>
                  </pic:spPr>
                </pic:pic>
              </a:graphicData>
            </a:graphic>
          </wp:inline>
        </w:drawing>
      </w:r>
    </w:p>
    <w:p w:rsidR="00012249" w:rsidRDefault="00012249" w:rsidP="00012249">
      <w:pPr>
        <w:jc w:val="center"/>
        <w:rPr>
          <w:rFonts w:ascii="Times New Roman" w:hAnsi="Times New Roman" w:cs="Times New Roman"/>
          <w:sz w:val="20"/>
        </w:rPr>
      </w:pPr>
      <w:proofErr w:type="gramStart"/>
      <w:r w:rsidRPr="00012249">
        <w:rPr>
          <w:rFonts w:ascii="Times New Roman" w:hAnsi="Times New Roman" w:cs="Times New Roman"/>
          <w:b/>
          <w:i/>
          <w:sz w:val="18"/>
        </w:rPr>
        <w:t>Figure 1.</w:t>
      </w:r>
      <w:proofErr w:type="gramEnd"/>
      <w:r w:rsidRPr="00012249">
        <w:rPr>
          <w:rFonts w:ascii="Times New Roman" w:hAnsi="Times New Roman" w:cs="Times New Roman"/>
          <w:i/>
          <w:sz w:val="18"/>
        </w:rPr>
        <w:t xml:space="preserve"> </w:t>
      </w:r>
      <w:proofErr w:type="gramStart"/>
      <w:r w:rsidRPr="00012249">
        <w:rPr>
          <w:rFonts w:ascii="Times New Roman" w:hAnsi="Times New Roman" w:cs="Times New Roman"/>
          <w:i/>
          <w:sz w:val="18"/>
        </w:rPr>
        <w:t>Effects of antibiotic residues on human health</w:t>
      </w:r>
      <w:r>
        <w:rPr>
          <w:rFonts w:ascii="Times New Roman" w:hAnsi="Times New Roman" w:cs="Times New Roman"/>
          <w:sz w:val="20"/>
        </w:rPr>
        <w:t>.</w:t>
      </w:r>
      <w:proofErr w:type="gramEnd"/>
    </w:p>
    <w:p w:rsidR="00012249" w:rsidRPr="00012249" w:rsidRDefault="00012249" w:rsidP="00012249">
      <w:pPr>
        <w:rPr>
          <w:rFonts w:ascii="Times New Roman" w:hAnsi="Times New Roman" w:cs="Times New Roman"/>
          <w:b/>
          <w:sz w:val="24"/>
        </w:rPr>
      </w:pPr>
      <w:r w:rsidRPr="00012249">
        <w:rPr>
          <w:rFonts w:ascii="Times New Roman" w:hAnsi="Times New Roman" w:cs="Times New Roman"/>
          <w:b/>
          <w:sz w:val="24"/>
        </w:rPr>
        <w:t>Biography</w:t>
      </w:r>
    </w:p>
    <w:p w:rsidR="00012249" w:rsidRPr="00012249" w:rsidRDefault="00012249" w:rsidP="00012249">
      <w:pPr>
        <w:jc w:val="both"/>
        <w:rPr>
          <w:rFonts w:ascii="Times New Roman" w:hAnsi="Times New Roman" w:cs="Times New Roman"/>
          <w:sz w:val="20"/>
        </w:rPr>
      </w:pPr>
      <w:r w:rsidRPr="00012249">
        <w:rPr>
          <w:rFonts w:ascii="Times New Roman" w:hAnsi="Times New Roman" w:cs="Times New Roman"/>
          <w:sz w:val="20"/>
        </w:rPr>
        <w:t xml:space="preserve">Sara </w:t>
      </w:r>
      <w:proofErr w:type="spellStart"/>
      <w:r w:rsidRPr="00012249">
        <w:rPr>
          <w:rFonts w:ascii="Times New Roman" w:hAnsi="Times New Roman" w:cs="Times New Roman"/>
          <w:sz w:val="20"/>
        </w:rPr>
        <w:t>Kheirandish</w:t>
      </w:r>
      <w:proofErr w:type="spellEnd"/>
      <w:r w:rsidRPr="00012249">
        <w:rPr>
          <w:rFonts w:ascii="Times New Roman" w:hAnsi="Times New Roman" w:cs="Times New Roman"/>
          <w:sz w:val="20"/>
        </w:rPr>
        <w:t xml:space="preserve"> is a master of “Toxicology” at Tehran University of Medical Sciences, School of Medicine. She has completed her master thesis on the “method validation for simultaneous determination of antibiotic residues in yogurt samples by SPE clean-up and UHPLC/MS/MS” at Tehran University of Medical Sciences.</w:t>
      </w:r>
      <w:r w:rsidR="00594177">
        <w:rPr>
          <w:rFonts w:ascii="Times New Roman" w:hAnsi="Times New Roman" w:cs="Times New Roman"/>
          <w:sz w:val="20"/>
        </w:rPr>
        <w:t xml:space="preserve"> </w:t>
      </w:r>
      <w:r w:rsidRPr="00012249">
        <w:rPr>
          <w:rFonts w:ascii="Times New Roman" w:hAnsi="Times New Roman" w:cs="Times New Roman"/>
          <w:sz w:val="20"/>
        </w:rPr>
        <w:t xml:space="preserve">She also participated as a “research assistant” on the “melatonin and the EAE model of multiple sclerosis” project at Tehran University of Medical Sciences, School of Medicine, and Department of pharmacology. Likewise, she is relatively skilled in method validation, gel electrophoresis, extraction of DNA and RNA, and PCR technique. Furthermore, she is very interested in research in human health, gene expression, food and drug analysis, also </w:t>
      </w:r>
      <w:proofErr w:type="spellStart"/>
      <w:r w:rsidRPr="00012249">
        <w:rPr>
          <w:rFonts w:ascii="Times New Roman" w:hAnsi="Times New Roman" w:cs="Times New Roman"/>
          <w:sz w:val="20"/>
        </w:rPr>
        <w:t>bioinformatic</w:t>
      </w:r>
      <w:proofErr w:type="spellEnd"/>
      <w:r w:rsidRPr="00012249">
        <w:rPr>
          <w:rFonts w:ascii="Times New Roman" w:hAnsi="Times New Roman" w:cs="Times New Roman"/>
          <w:sz w:val="20"/>
        </w:rPr>
        <w:t xml:space="preserve"> topics.</w:t>
      </w:r>
    </w:p>
    <w:sectPr w:rsidR="00012249" w:rsidRPr="000122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6215"/>
    <w:rsid w:val="00012249"/>
    <w:rsid w:val="00474203"/>
    <w:rsid w:val="00535872"/>
    <w:rsid w:val="00594177"/>
    <w:rsid w:val="00924B33"/>
    <w:rsid w:val="00BA6215"/>
    <w:rsid w:val="00D44A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122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224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122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224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Pages>
  <Words>362</Words>
  <Characters>2067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2022-09-27T09:19:00Z</dcterms:created>
  <dcterms:modified xsi:type="dcterms:W3CDTF">2022-09-27T10:12:00Z</dcterms:modified>
</cp:coreProperties>
</file>