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D60" w:rsidRDefault="004F721E">
      <w:pPr>
        <w:rPr>
          <w:rFonts w:ascii="Times New Roman" w:hAnsi="Times New Roman" w:cs="Times New Roman"/>
          <w:b/>
          <w:sz w:val="32"/>
        </w:rPr>
      </w:pPr>
      <w:r w:rsidRPr="004F721E">
        <w:rPr>
          <w:rFonts w:ascii="Times New Roman" w:hAnsi="Times New Roman" w:cs="Times New Roman"/>
          <w:b/>
          <w:sz w:val="32"/>
        </w:rPr>
        <w:t>Medical treatment in patients with systemic right ventricle</w:t>
      </w:r>
    </w:p>
    <w:p w:rsidR="004F721E" w:rsidRDefault="004F721E">
      <w:pPr>
        <w:rPr>
          <w:rFonts w:ascii="Times New Roman" w:hAnsi="Times New Roman" w:cs="Times New Roman"/>
          <w:sz w:val="24"/>
        </w:rPr>
      </w:pPr>
      <w:r w:rsidRPr="004F721E">
        <w:rPr>
          <w:rFonts w:ascii="Times New Roman" w:hAnsi="Times New Roman" w:cs="Times New Roman"/>
          <w:sz w:val="24"/>
        </w:rPr>
        <w:t xml:space="preserve">Zahra </w:t>
      </w:r>
      <w:proofErr w:type="spellStart"/>
      <w:r w:rsidRPr="004F721E">
        <w:rPr>
          <w:rFonts w:ascii="Times New Roman" w:hAnsi="Times New Roman" w:cs="Times New Roman"/>
          <w:sz w:val="24"/>
        </w:rPr>
        <w:t>Khajali</w:t>
      </w:r>
      <w:proofErr w:type="spellEnd"/>
    </w:p>
    <w:p w:rsidR="004F721E" w:rsidRPr="004F721E" w:rsidRDefault="004F721E">
      <w:pPr>
        <w:rPr>
          <w:rFonts w:ascii="Times New Roman" w:hAnsi="Times New Roman" w:cs="Times New Roman"/>
        </w:rPr>
      </w:pPr>
      <w:proofErr w:type="spellStart"/>
      <w:r w:rsidRPr="004F721E">
        <w:rPr>
          <w:rFonts w:ascii="Times New Roman" w:hAnsi="Times New Roman" w:cs="Times New Roman"/>
        </w:rPr>
        <w:t>Rajaei</w:t>
      </w:r>
      <w:proofErr w:type="spellEnd"/>
      <w:r w:rsidRPr="004F721E">
        <w:rPr>
          <w:rFonts w:ascii="Times New Roman" w:hAnsi="Times New Roman" w:cs="Times New Roman"/>
        </w:rPr>
        <w:t xml:space="preserve"> heart hospital, Iran</w:t>
      </w:r>
    </w:p>
    <w:p w:rsidR="004F721E" w:rsidRPr="004F721E" w:rsidRDefault="004F721E" w:rsidP="004F721E">
      <w:pPr>
        <w:jc w:val="center"/>
        <w:rPr>
          <w:rFonts w:ascii="Times New Roman" w:hAnsi="Times New Roman" w:cs="Times New Roman"/>
          <w:b/>
          <w:sz w:val="24"/>
        </w:rPr>
      </w:pPr>
      <w:r w:rsidRPr="004F721E">
        <w:rPr>
          <w:rFonts w:ascii="Times New Roman" w:hAnsi="Times New Roman" w:cs="Times New Roman"/>
          <w:b/>
          <w:sz w:val="24"/>
        </w:rPr>
        <w:t>Abstract</w:t>
      </w:r>
    </w:p>
    <w:p w:rsidR="004F721E" w:rsidRPr="004F721E" w:rsidRDefault="004F721E" w:rsidP="004F721E">
      <w:pPr>
        <w:jc w:val="both"/>
        <w:rPr>
          <w:rFonts w:ascii="Times New Roman" w:hAnsi="Times New Roman" w:cs="Times New Roman"/>
          <w:sz w:val="20"/>
        </w:rPr>
      </w:pPr>
      <w:r w:rsidRPr="004F721E">
        <w:rPr>
          <w:rFonts w:ascii="Times New Roman" w:hAnsi="Times New Roman" w:cs="Times New Roman"/>
          <w:sz w:val="20"/>
        </w:rPr>
        <w:t>Systemic right ventricle describes the anatomy and physiology where a morphological right ventricle serves as the systemic ventricle. This abnormality seen in congenital corrected of transposition of great arteries</w:t>
      </w:r>
      <w:r w:rsidR="00AD386C">
        <w:rPr>
          <w:rFonts w:ascii="Times New Roman" w:hAnsi="Times New Roman" w:cs="Times New Roman"/>
          <w:sz w:val="20"/>
        </w:rPr>
        <w:t xml:space="preserve"> </w:t>
      </w:r>
      <w:r w:rsidRPr="004F721E">
        <w:rPr>
          <w:rFonts w:ascii="Times New Roman" w:hAnsi="Times New Roman" w:cs="Times New Roman"/>
          <w:sz w:val="20"/>
        </w:rPr>
        <w:t>(</w:t>
      </w:r>
      <w:proofErr w:type="spellStart"/>
      <w:r w:rsidRPr="004F721E">
        <w:rPr>
          <w:rFonts w:ascii="Times New Roman" w:hAnsi="Times New Roman" w:cs="Times New Roman"/>
          <w:sz w:val="20"/>
        </w:rPr>
        <w:t>ccTGA</w:t>
      </w:r>
      <w:proofErr w:type="spellEnd"/>
      <w:r w:rsidRPr="004F721E">
        <w:rPr>
          <w:rFonts w:ascii="Times New Roman" w:hAnsi="Times New Roman" w:cs="Times New Roman"/>
          <w:sz w:val="20"/>
        </w:rPr>
        <w:t xml:space="preserve">) and after </w:t>
      </w:r>
      <w:proofErr w:type="spellStart"/>
      <w:r w:rsidRPr="004F721E">
        <w:rPr>
          <w:rFonts w:ascii="Times New Roman" w:hAnsi="Times New Roman" w:cs="Times New Roman"/>
          <w:sz w:val="20"/>
        </w:rPr>
        <w:t>Senning</w:t>
      </w:r>
      <w:proofErr w:type="spellEnd"/>
      <w:r w:rsidRPr="004F721E">
        <w:rPr>
          <w:rFonts w:ascii="Times New Roman" w:hAnsi="Times New Roman" w:cs="Times New Roman"/>
          <w:sz w:val="20"/>
        </w:rPr>
        <w:t xml:space="preserve"> or Mustard surgery for transposition of the great arteries (complete TGA).</w:t>
      </w:r>
    </w:p>
    <w:p w:rsidR="004F721E" w:rsidRPr="004F721E" w:rsidRDefault="004F721E" w:rsidP="004F721E">
      <w:pPr>
        <w:jc w:val="both"/>
        <w:rPr>
          <w:rFonts w:ascii="Times New Roman" w:hAnsi="Times New Roman" w:cs="Times New Roman"/>
          <w:sz w:val="20"/>
        </w:rPr>
      </w:pPr>
      <w:r w:rsidRPr="004F721E">
        <w:rPr>
          <w:rFonts w:ascii="Times New Roman" w:hAnsi="Times New Roman" w:cs="Times New Roman"/>
          <w:sz w:val="20"/>
        </w:rPr>
        <w:t xml:space="preserve">Over time, the </w:t>
      </w:r>
      <w:r w:rsidR="00AD386C">
        <w:rPr>
          <w:rFonts w:ascii="Times New Roman" w:hAnsi="Times New Roman" w:cs="Times New Roman"/>
          <w:sz w:val="20"/>
        </w:rPr>
        <w:t>S</w:t>
      </w:r>
      <w:r w:rsidRPr="004F721E">
        <w:rPr>
          <w:rFonts w:ascii="Times New Roman" w:hAnsi="Times New Roman" w:cs="Times New Roman"/>
          <w:sz w:val="20"/>
        </w:rPr>
        <w:t>ystemic RV (S-RV) may fail in both groups of patients. 18% to 22% of adults ≥18 years of age with a d-TGA atrial-level switch develop systemic ventricular dysfunction, Up to 65% of adults ≥45 years of age with CCTGA will have symptomatic HF.</w:t>
      </w:r>
    </w:p>
    <w:p w:rsidR="004F721E" w:rsidRPr="004F721E" w:rsidRDefault="004F721E" w:rsidP="004F721E">
      <w:pPr>
        <w:jc w:val="both"/>
        <w:rPr>
          <w:rFonts w:ascii="Times New Roman" w:hAnsi="Times New Roman" w:cs="Times New Roman"/>
          <w:sz w:val="20"/>
        </w:rPr>
      </w:pPr>
      <w:r w:rsidRPr="004F721E">
        <w:rPr>
          <w:rFonts w:ascii="Times New Roman" w:hAnsi="Times New Roman" w:cs="Times New Roman"/>
          <w:sz w:val="20"/>
        </w:rPr>
        <w:t>The RV has only two layers (superficial horizontal, and deep longitudinal from base to apex) and contracts longitudinally in a peristaltic wave but cannot produce the torsion</w:t>
      </w:r>
      <w:r>
        <w:rPr>
          <w:rFonts w:ascii="Times New Roman" w:hAnsi="Times New Roman" w:cs="Times New Roman"/>
          <w:sz w:val="20"/>
        </w:rPr>
        <w:t xml:space="preserve"> or “wringing”</w:t>
      </w:r>
      <w:r w:rsidR="00814FCD">
        <w:rPr>
          <w:rFonts w:ascii="Times New Roman" w:hAnsi="Times New Roman" w:cs="Times New Roman"/>
          <w:sz w:val="20"/>
        </w:rPr>
        <w:t xml:space="preserve"> </w:t>
      </w:r>
      <w:r>
        <w:rPr>
          <w:rFonts w:ascii="Times New Roman" w:hAnsi="Times New Roman" w:cs="Times New Roman"/>
          <w:sz w:val="20"/>
        </w:rPr>
        <w:t xml:space="preserve">actions of the LV. </w:t>
      </w:r>
      <w:r w:rsidRPr="004F721E">
        <w:rPr>
          <w:rFonts w:ascii="Times New Roman" w:hAnsi="Times New Roman" w:cs="Times New Roman"/>
          <w:sz w:val="20"/>
        </w:rPr>
        <w:t xml:space="preserve">When the anatomic </w:t>
      </w:r>
      <w:bookmarkStart w:id="0" w:name="_GoBack"/>
      <w:bookmarkEnd w:id="0"/>
      <w:r w:rsidRPr="004F721E">
        <w:rPr>
          <w:rFonts w:ascii="Times New Roman" w:hAnsi="Times New Roman" w:cs="Times New Roman"/>
          <w:sz w:val="20"/>
        </w:rPr>
        <w:t xml:space="preserve">RV is placed in the systemic position, a number of pathophysiologic adaptations must </w:t>
      </w:r>
      <w:r w:rsidRPr="004F721E">
        <w:rPr>
          <w:rFonts w:ascii="Times New Roman" w:hAnsi="Times New Roman" w:cs="Times New Roman"/>
          <w:sz w:val="20"/>
        </w:rPr>
        <w:t>occur. Increased</w:t>
      </w:r>
      <w:r w:rsidRPr="004F721E">
        <w:rPr>
          <w:rFonts w:ascii="Times New Roman" w:hAnsi="Times New Roman" w:cs="Times New Roman"/>
          <w:sz w:val="20"/>
        </w:rPr>
        <w:t xml:space="preserve"> afterload (but not increased volume load) causes the RV to assume a pressure-volume </w:t>
      </w:r>
      <w:r>
        <w:rPr>
          <w:rFonts w:ascii="Times New Roman" w:hAnsi="Times New Roman" w:cs="Times New Roman"/>
          <w:sz w:val="20"/>
        </w:rPr>
        <w:t>loop similar in shape to the LV</w:t>
      </w:r>
      <w:r w:rsidRPr="004F721E">
        <w:rPr>
          <w:rFonts w:ascii="Times New Roman" w:hAnsi="Times New Roman" w:cs="Times New Roman"/>
          <w:sz w:val="20"/>
        </w:rPr>
        <w:t xml:space="preserve"> and results in compensatory RV dilation to maintain stroke volume, which leads to increase in myocardial wall stress and oxygen demand</w:t>
      </w:r>
      <w:r w:rsidR="00DA09D0">
        <w:rPr>
          <w:rFonts w:ascii="Times New Roman" w:hAnsi="Times New Roman" w:cs="Times New Roman"/>
          <w:sz w:val="20"/>
        </w:rPr>
        <w:t xml:space="preserve"> [Figure 1]</w:t>
      </w:r>
      <w:r w:rsidRPr="004F721E">
        <w:rPr>
          <w:rFonts w:ascii="Times New Roman" w:hAnsi="Times New Roman" w:cs="Times New Roman"/>
          <w:sz w:val="20"/>
        </w:rPr>
        <w:t>.</w:t>
      </w:r>
    </w:p>
    <w:p w:rsidR="004F721E" w:rsidRDefault="004F721E" w:rsidP="004F721E">
      <w:pPr>
        <w:jc w:val="both"/>
        <w:rPr>
          <w:rFonts w:ascii="Times New Roman" w:hAnsi="Times New Roman" w:cs="Times New Roman"/>
          <w:sz w:val="20"/>
        </w:rPr>
      </w:pPr>
      <w:r w:rsidRPr="004F721E">
        <w:rPr>
          <w:rFonts w:ascii="Times New Roman" w:hAnsi="Times New Roman" w:cs="Times New Roman"/>
          <w:sz w:val="20"/>
        </w:rPr>
        <w:t xml:space="preserve">For an asymptomatic patient without signs of HF, it is difficult to know if and when to initiate HF treatment. Patients with stable systemic RV function have not always an activated </w:t>
      </w:r>
      <w:proofErr w:type="spellStart"/>
      <w:r w:rsidRPr="004F721E">
        <w:rPr>
          <w:rFonts w:ascii="Times New Roman" w:hAnsi="Times New Roman" w:cs="Times New Roman"/>
          <w:sz w:val="20"/>
        </w:rPr>
        <w:t>neuro</w:t>
      </w:r>
      <w:proofErr w:type="spellEnd"/>
      <w:r w:rsidR="00814FCD">
        <w:rPr>
          <w:rFonts w:ascii="Times New Roman" w:hAnsi="Times New Roman" w:cs="Times New Roman"/>
          <w:sz w:val="20"/>
        </w:rPr>
        <w:t xml:space="preserve"> </w:t>
      </w:r>
      <w:r w:rsidRPr="004F721E">
        <w:rPr>
          <w:rFonts w:ascii="Times New Roman" w:hAnsi="Times New Roman" w:cs="Times New Roman"/>
          <w:sz w:val="20"/>
        </w:rPr>
        <w:t>hormonal and cardiac autonomic nervous system. Therefore, blocking the RAAS does not result in better clinical outcome, although surrogate endpoints (exercise duration, degree of systemic AV valve regurgitation) se</w:t>
      </w:r>
      <w:r>
        <w:rPr>
          <w:rFonts w:ascii="Times New Roman" w:hAnsi="Times New Roman" w:cs="Times New Roman"/>
          <w:sz w:val="20"/>
        </w:rPr>
        <w:t xml:space="preserve">em to be influenced positively. </w:t>
      </w:r>
      <w:r w:rsidRPr="004F721E">
        <w:rPr>
          <w:rFonts w:ascii="Times New Roman" w:hAnsi="Times New Roman" w:cs="Times New Roman"/>
          <w:sz w:val="20"/>
        </w:rPr>
        <w:t>B-Blockers</w:t>
      </w:r>
      <w:r w:rsidRPr="004F721E">
        <w:rPr>
          <w:rFonts w:ascii="Times New Roman" w:hAnsi="Times New Roman" w:cs="Times New Roman"/>
          <w:sz w:val="20"/>
        </w:rPr>
        <w:t xml:space="preserve"> might improve functional capacity and surrogate endpoints such as the severity of systemic AV valve regurgitation and RV </w:t>
      </w:r>
      <w:r w:rsidR="00814FCD" w:rsidRPr="004F721E">
        <w:rPr>
          <w:rFonts w:ascii="Times New Roman" w:hAnsi="Times New Roman" w:cs="Times New Roman"/>
          <w:sz w:val="20"/>
        </w:rPr>
        <w:t>remodeling</w:t>
      </w:r>
      <w:r w:rsidRPr="004F721E">
        <w:rPr>
          <w:rFonts w:ascii="Times New Roman" w:hAnsi="Times New Roman" w:cs="Times New Roman"/>
          <w:sz w:val="20"/>
        </w:rPr>
        <w:t>.</w:t>
      </w:r>
      <w:r>
        <w:rPr>
          <w:rFonts w:ascii="Times New Roman" w:hAnsi="Times New Roman" w:cs="Times New Roman"/>
          <w:sz w:val="20"/>
        </w:rPr>
        <w:t xml:space="preserve"> </w:t>
      </w:r>
      <w:r w:rsidRPr="004F721E">
        <w:rPr>
          <w:rFonts w:ascii="Times New Roman" w:hAnsi="Times New Roman" w:cs="Times New Roman"/>
          <w:sz w:val="20"/>
        </w:rPr>
        <w:t>Patients</w:t>
      </w:r>
      <w:r w:rsidRPr="004F721E">
        <w:rPr>
          <w:rFonts w:ascii="Times New Roman" w:hAnsi="Times New Roman" w:cs="Times New Roman"/>
          <w:sz w:val="20"/>
        </w:rPr>
        <w:t xml:space="preserve"> with Mustard or </w:t>
      </w:r>
      <w:proofErr w:type="spellStart"/>
      <w:r w:rsidRPr="004F721E">
        <w:rPr>
          <w:rFonts w:ascii="Times New Roman" w:hAnsi="Times New Roman" w:cs="Times New Roman"/>
          <w:sz w:val="20"/>
        </w:rPr>
        <w:t>Senning</w:t>
      </w:r>
      <w:proofErr w:type="spellEnd"/>
      <w:r w:rsidRPr="004F721E">
        <w:rPr>
          <w:rFonts w:ascii="Times New Roman" w:hAnsi="Times New Roman" w:cs="Times New Roman"/>
          <w:sz w:val="20"/>
        </w:rPr>
        <w:t xml:space="preserve"> repair or with </w:t>
      </w:r>
      <w:proofErr w:type="spellStart"/>
      <w:r w:rsidRPr="004F721E">
        <w:rPr>
          <w:rFonts w:ascii="Times New Roman" w:hAnsi="Times New Roman" w:cs="Times New Roman"/>
          <w:sz w:val="20"/>
        </w:rPr>
        <w:t>ccTGA</w:t>
      </w:r>
      <w:proofErr w:type="spellEnd"/>
      <w:r w:rsidRPr="004F721E">
        <w:rPr>
          <w:rFonts w:ascii="Times New Roman" w:hAnsi="Times New Roman" w:cs="Times New Roman"/>
          <w:sz w:val="20"/>
        </w:rPr>
        <w:t xml:space="preserve"> are all susceptible to conduction abnormalities.</w:t>
      </w:r>
    </w:p>
    <w:p w:rsidR="004F721E" w:rsidRDefault="004F721E" w:rsidP="004F721E">
      <w:pPr>
        <w:jc w:val="both"/>
        <w:rPr>
          <w:rFonts w:ascii="Times New Roman" w:hAnsi="Times New Roman" w:cs="Times New Roman"/>
          <w:sz w:val="20"/>
        </w:rPr>
      </w:pPr>
      <w:r w:rsidRPr="004F721E">
        <w:rPr>
          <w:rFonts w:ascii="Times New Roman" w:hAnsi="Times New Roman" w:cs="Times New Roman"/>
          <w:sz w:val="20"/>
        </w:rPr>
        <w:t xml:space="preserve">In symptomatic patients with </w:t>
      </w:r>
      <w:proofErr w:type="spellStart"/>
      <w:r w:rsidRPr="004F721E">
        <w:rPr>
          <w:rFonts w:ascii="Times New Roman" w:hAnsi="Times New Roman" w:cs="Times New Roman"/>
          <w:sz w:val="20"/>
        </w:rPr>
        <w:t>neuro</w:t>
      </w:r>
      <w:proofErr w:type="spellEnd"/>
      <w:r w:rsidR="00814FCD">
        <w:rPr>
          <w:rFonts w:ascii="Times New Roman" w:hAnsi="Times New Roman" w:cs="Times New Roman"/>
          <w:sz w:val="20"/>
        </w:rPr>
        <w:t xml:space="preserve"> </w:t>
      </w:r>
      <w:r w:rsidRPr="004F721E">
        <w:rPr>
          <w:rFonts w:ascii="Times New Roman" w:hAnsi="Times New Roman" w:cs="Times New Roman"/>
          <w:sz w:val="20"/>
        </w:rPr>
        <w:t>hormonal and cardiac autonomous nervous system activation, standard HF treatment might offer theoretical benefit and is therefore suggested to be administered as in patients with a failing LV</w:t>
      </w:r>
      <w:r>
        <w:rPr>
          <w:rFonts w:ascii="Times New Roman" w:hAnsi="Times New Roman" w:cs="Times New Roman"/>
          <w:sz w:val="20"/>
        </w:rPr>
        <w:t xml:space="preserve">. </w:t>
      </w:r>
    </w:p>
    <w:p w:rsidR="004F721E" w:rsidRDefault="004F721E" w:rsidP="004F721E">
      <w:pPr>
        <w:jc w:val="center"/>
        <w:rPr>
          <w:rFonts w:ascii="Times New Roman" w:hAnsi="Times New Roman" w:cs="Times New Roman"/>
          <w:sz w:val="20"/>
        </w:rPr>
      </w:pPr>
      <w:r>
        <w:rPr>
          <w:noProof/>
        </w:rPr>
        <w:drawing>
          <wp:inline distT="0" distB="0" distL="0" distR="0" wp14:anchorId="229F40DF" wp14:editId="52887258">
            <wp:extent cx="3164078" cy="2004364"/>
            <wp:effectExtent l="0" t="0" r="0" b="0"/>
            <wp:docPr id="4" name="Content Placeholder 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B171CCF5-2462-4DDB-BA89-B23326D4C56A}"/>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B171CCF5-2462-4DDB-BA89-B23326D4C56A}"/>
                        </a:ext>
                      </a:extLst>
                    </pic:cNvPr>
                    <pic:cNvPicPr>
                      <a:picLocks noGrp="1"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65475" cy="2005249"/>
                    </a:xfrm>
                    <a:prstGeom prst="rect">
                      <a:avLst/>
                    </a:prstGeom>
                  </pic:spPr>
                </pic:pic>
              </a:graphicData>
            </a:graphic>
          </wp:inline>
        </w:drawing>
      </w:r>
    </w:p>
    <w:p w:rsidR="004F721E" w:rsidRDefault="004F721E" w:rsidP="004F721E">
      <w:pPr>
        <w:jc w:val="center"/>
        <w:rPr>
          <w:rFonts w:ascii="Times New Roman" w:hAnsi="Times New Roman" w:cs="Times New Roman"/>
          <w:i/>
          <w:sz w:val="18"/>
        </w:rPr>
      </w:pPr>
      <w:proofErr w:type="gramStart"/>
      <w:r w:rsidRPr="004F721E">
        <w:rPr>
          <w:rFonts w:ascii="Times New Roman" w:hAnsi="Times New Roman" w:cs="Times New Roman"/>
          <w:b/>
          <w:i/>
          <w:sz w:val="18"/>
        </w:rPr>
        <w:t>Figure 1.</w:t>
      </w:r>
      <w:proofErr w:type="gramEnd"/>
      <w:r w:rsidRPr="004F721E">
        <w:rPr>
          <w:rFonts w:ascii="Times New Roman" w:hAnsi="Times New Roman" w:cs="Times New Roman"/>
          <w:i/>
          <w:sz w:val="18"/>
        </w:rPr>
        <w:t xml:space="preserve"> </w:t>
      </w:r>
      <w:proofErr w:type="gramStart"/>
      <w:r w:rsidRPr="004F721E">
        <w:rPr>
          <w:rFonts w:ascii="Times New Roman" w:hAnsi="Times New Roman" w:cs="Times New Roman"/>
          <w:i/>
          <w:sz w:val="18"/>
        </w:rPr>
        <w:t>Mechanism of systemic RV failure.</w:t>
      </w:r>
      <w:proofErr w:type="gramEnd"/>
    </w:p>
    <w:p w:rsidR="004F721E" w:rsidRPr="004F721E" w:rsidRDefault="004F721E" w:rsidP="004F721E">
      <w:pPr>
        <w:rPr>
          <w:rFonts w:ascii="Times New Roman" w:hAnsi="Times New Roman" w:cs="Times New Roman"/>
          <w:b/>
          <w:sz w:val="24"/>
        </w:rPr>
      </w:pPr>
      <w:r w:rsidRPr="004F721E">
        <w:rPr>
          <w:rFonts w:ascii="Times New Roman" w:hAnsi="Times New Roman" w:cs="Times New Roman"/>
          <w:b/>
          <w:sz w:val="24"/>
        </w:rPr>
        <w:lastRenderedPageBreak/>
        <w:t>Biography</w:t>
      </w:r>
    </w:p>
    <w:p w:rsidR="004F721E" w:rsidRPr="004F721E" w:rsidRDefault="004F721E" w:rsidP="004F721E">
      <w:pPr>
        <w:jc w:val="both"/>
        <w:rPr>
          <w:rFonts w:ascii="Times New Roman" w:hAnsi="Times New Roman" w:cs="Times New Roman"/>
          <w:sz w:val="20"/>
        </w:rPr>
      </w:pPr>
      <w:r w:rsidRPr="004F721E">
        <w:rPr>
          <w:rFonts w:ascii="Times New Roman" w:hAnsi="Times New Roman" w:cs="Times New Roman"/>
          <w:sz w:val="20"/>
        </w:rPr>
        <w:t xml:space="preserve">I am Zahra </w:t>
      </w:r>
      <w:proofErr w:type="spellStart"/>
      <w:r w:rsidRPr="004F721E">
        <w:rPr>
          <w:rFonts w:ascii="Times New Roman" w:hAnsi="Times New Roman" w:cs="Times New Roman"/>
          <w:sz w:val="20"/>
        </w:rPr>
        <w:t>Khajali</w:t>
      </w:r>
      <w:proofErr w:type="spellEnd"/>
      <w:r w:rsidRPr="004F721E">
        <w:rPr>
          <w:rFonts w:ascii="Times New Roman" w:hAnsi="Times New Roman" w:cs="Times New Roman"/>
          <w:sz w:val="20"/>
        </w:rPr>
        <w:t xml:space="preserve">, Professor of cardiology and head of adult congenital heart disease department in </w:t>
      </w:r>
      <w:proofErr w:type="spellStart"/>
      <w:r w:rsidRPr="004F721E">
        <w:rPr>
          <w:rFonts w:ascii="Times New Roman" w:hAnsi="Times New Roman" w:cs="Times New Roman"/>
          <w:sz w:val="20"/>
        </w:rPr>
        <w:t>Rajaei</w:t>
      </w:r>
      <w:proofErr w:type="spellEnd"/>
      <w:r w:rsidRPr="004F721E">
        <w:rPr>
          <w:rFonts w:ascii="Times New Roman" w:hAnsi="Times New Roman" w:cs="Times New Roman"/>
          <w:sz w:val="20"/>
        </w:rPr>
        <w:t xml:space="preserve"> heart hospital. I published about 80 papers in cardiology and</w:t>
      </w:r>
      <w:r>
        <w:rPr>
          <w:rFonts w:ascii="Times New Roman" w:hAnsi="Times New Roman" w:cs="Times New Roman"/>
          <w:sz w:val="20"/>
        </w:rPr>
        <w:t xml:space="preserve"> congenital heart disease field and her </w:t>
      </w:r>
      <w:r w:rsidRPr="004F721E">
        <w:rPr>
          <w:rFonts w:ascii="Times New Roman" w:hAnsi="Times New Roman" w:cs="Times New Roman"/>
          <w:sz w:val="20"/>
        </w:rPr>
        <w:t>Research Interest: Echocardiography, Interventional cardiology, congenital heart disease</w:t>
      </w:r>
      <w:r>
        <w:rPr>
          <w:rFonts w:ascii="Times New Roman" w:hAnsi="Times New Roman" w:cs="Times New Roman"/>
          <w:sz w:val="20"/>
        </w:rPr>
        <w:t>.</w:t>
      </w:r>
    </w:p>
    <w:sectPr w:rsidR="004F721E" w:rsidRPr="004F72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21E"/>
    <w:rsid w:val="004F721E"/>
    <w:rsid w:val="00814FCD"/>
    <w:rsid w:val="00A12CBB"/>
    <w:rsid w:val="00AD386C"/>
    <w:rsid w:val="00C63D60"/>
    <w:rsid w:val="00DA09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72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72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72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72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379</Words>
  <Characters>2162</Characters>
  <Application>Microsoft Office Word</Application>
  <DocSecurity>0</DocSecurity>
  <Lines>18</Lines>
  <Paragraphs>5</Paragraphs>
  <ScaleCrop>false</ScaleCrop>
  <Company/>
  <LinksUpToDate>false</LinksUpToDate>
  <CharactersWithSpaces>2536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2022-06-16T11:37:00Z</dcterms:created>
  <dcterms:modified xsi:type="dcterms:W3CDTF">2022-06-16T11:49:00Z</dcterms:modified>
</cp:coreProperties>
</file>