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529E" w:rsidRDefault="00810636">
      <w:pPr>
        <w:spacing w:before="81"/>
        <w:ind w:left="114"/>
        <w:rPr>
          <w:rFonts w:ascii="Times New Roman" w:hAnsi="Times New Roman"/>
          <w:sz w:val="15"/>
        </w:rPr>
      </w:pPr>
      <w:r>
        <w:rPr>
          <w:rFonts w:ascii="Times New Roman" w:hAnsi="Times New Roman"/>
          <w:w w:val="95"/>
          <w:sz w:val="15"/>
        </w:rPr>
        <w:t>ANALYTICAL</w:t>
      </w:r>
      <w:r>
        <w:rPr>
          <w:rFonts w:ascii="Times New Roman" w:hAnsi="Times New Roman"/>
          <w:spacing w:val="29"/>
          <w:w w:val="95"/>
          <w:sz w:val="15"/>
        </w:rPr>
        <w:t xml:space="preserve"> </w:t>
      </w:r>
      <w:r>
        <w:rPr>
          <w:rFonts w:ascii="Times New Roman" w:hAnsi="Times New Roman"/>
          <w:w w:val="95"/>
          <w:sz w:val="15"/>
        </w:rPr>
        <w:t>BIOCHEMISTRY</w:t>
      </w:r>
      <w:r>
        <w:rPr>
          <w:rFonts w:ascii="Times New Roman" w:hAnsi="Times New Roman"/>
          <w:spacing w:val="8"/>
          <w:w w:val="95"/>
          <w:sz w:val="15"/>
        </w:rPr>
        <w:t xml:space="preserve"> </w:t>
      </w:r>
      <w:r>
        <w:rPr>
          <w:rFonts w:ascii="Times New Roman" w:hAnsi="Times New Roman"/>
          <w:w w:val="95"/>
          <w:sz w:val="15"/>
        </w:rPr>
        <w:t>112,</w:t>
      </w:r>
      <w:r>
        <w:rPr>
          <w:rFonts w:ascii="Times New Roman" w:hAnsi="Times New Roman"/>
          <w:spacing w:val="17"/>
          <w:w w:val="95"/>
          <w:sz w:val="15"/>
        </w:rPr>
        <w:t xml:space="preserve"> </w:t>
      </w:r>
      <w:r>
        <w:rPr>
          <w:rFonts w:ascii="Times New Roman" w:hAnsi="Times New Roman"/>
          <w:w w:val="95"/>
          <w:sz w:val="15"/>
        </w:rPr>
        <w:t>195—203</w:t>
      </w:r>
      <w:r>
        <w:rPr>
          <w:rFonts w:ascii="Times New Roman" w:hAnsi="Times New Roman"/>
          <w:spacing w:val="41"/>
          <w:sz w:val="15"/>
        </w:rPr>
        <w:t xml:space="preserve"> </w:t>
      </w:r>
      <w:proofErr w:type="gramStart"/>
      <w:r>
        <w:rPr>
          <w:rFonts w:ascii="Times New Roman" w:hAnsi="Times New Roman"/>
          <w:w w:val="95"/>
          <w:sz w:val="15"/>
        </w:rPr>
        <w:t>(</w:t>
      </w:r>
      <w:r>
        <w:rPr>
          <w:rFonts w:ascii="Times New Roman" w:hAnsi="Times New Roman"/>
          <w:spacing w:val="-18"/>
          <w:w w:val="95"/>
          <w:sz w:val="15"/>
        </w:rPr>
        <w:t xml:space="preserve"> </w:t>
      </w:r>
      <w:r>
        <w:rPr>
          <w:rFonts w:ascii="Times New Roman" w:hAnsi="Times New Roman"/>
          <w:w w:val="95"/>
          <w:sz w:val="15"/>
        </w:rPr>
        <w:t>1981</w:t>
      </w:r>
      <w:proofErr w:type="gramEnd"/>
      <w:r>
        <w:rPr>
          <w:rFonts w:ascii="Times New Roman" w:hAnsi="Times New Roman"/>
          <w:w w:val="95"/>
          <w:sz w:val="15"/>
        </w:rPr>
        <w:t>)</w:t>
      </w:r>
    </w:p>
    <w:p w:rsidR="0052529E" w:rsidRDefault="0052529E">
      <w:pPr>
        <w:pStyle w:val="BodyText"/>
        <w:rPr>
          <w:rFonts w:ascii="Times New Roman"/>
          <w:sz w:val="16"/>
        </w:rPr>
      </w:pPr>
    </w:p>
    <w:p w:rsidR="0052529E" w:rsidRDefault="0052529E">
      <w:pPr>
        <w:pStyle w:val="BodyText"/>
        <w:rPr>
          <w:rFonts w:ascii="Times New Roman"/>
          <w:sz w:val="16"/>
        </w:rPr>
      </w:pPr>
    </w:p>
    <w:p w:rsidR="0052529E" w:rsidRDefault="0052529E">
      <w:pPr>
        <w:pStyle w:val="BodyText"/>
        <w:rPr>
          <w:rFonts w:ascii="Times New Roman"/>
          <w:sz w:val="16"/>
        </w:rPr>
      </w:pPr>
    </w:p>
    <w:p w:rsidR="0052529E" w:rsidRDefault="0052529E">
      <w:pPr>
        <w:pStyle w:val="BodyText"/>
        <w:rPr>
          <w:rFonts w:ascii="Times New Roman"/>
          <w:sz w:val="16"/>
        </w:rPr>
      </w:pPr>
    </w:p>
    <w:p w:rsidR="0052529E" w:rsidRDefault="0052529E">
      <w:pPr>
        <w:pStyle w:val="BodyText"/>
        <w:rPr>
          <w:rFonts w:ascii="Times New Roman"/>
          <w:sz w:val="16"/>
        </w:rPr>
      </w:pPr>
    </w:p>
    <w:p w:rsidR="0052529E" w:rsidRDefault="0052529E">
      <w:pPr>
        <w:pStyle w:val="BodyText"/>
        <w:spacing w:before="7"/>
        <w:rPr>
          <w:rFonts w:ascii="Times New Roman"/>
          <w:sz w:val="23"/>
        </w:rPr>
      </w:pPr>
    </w:p>
    <w:p w:rsidR="0052529E" w:rsidRDefault="00810636">
      <w:pPr>
        <w:pStyle w:val="Title"/>
        <w:spacing w:before="1" w:line="273" w:lineRule="auto"/>
        <w:ind w:right="582"/>
      </w:pPr>
      <w:r>
        <w:t>“Western</w:t>
      </w:r>
      <w:r>
        <w:rPr>
          <w:spacing w:val="63"/>
        </w:rPr>
        <w:t xml:space="preserve"> </w:t>
      </w:r>
      <w:r>
        <w:t>Blotting":</w:t>
      </w:r>
      <w:r>
        <w:rPr>
          <w:spacing w:val="37"/>
        </w:rPr>
        <w:t xml:space="preserve"> </w:t>
      </w:r>
      <w:r>
        <w:t>Electrophoretic</w:t>
      </w:r>
      <w:r>
        <w:rPr>
          <w:spacing w:val="39"/>
        </w:rPr>
        <w:t xml:space="preserve"> </w:t>
      </w:r>
      <w:r>
        <w:t>Transfer</w:t>
      </w:r>
      <w:r>
        <w:rPr>
          <w:spacing w:val="69"/>
        </w:rPr>
        <w:t xml:space="preserve"> </w:t>
      </w:r>
      <w:r>
        <w:t>of</w:t>
      </w:r>
      <w:r>
        <w:rPr>
          <w:spacing w:val="55"/>
        </w:rPr>
        <w:t xml:space="preserve"> </w:t>
      </w:r>
      <w:r>
        <w:t>Proteins</w:t>
      </w:r>
      <w:r>
        <w:rPr>
          <w:spacing w:val="58"/>
        </w:rPr>
        <w:t xml:space="preserve"> </w:t>
      </w:r>
      <w:r>
        <w:t>from</w:t>
      </w:r>
      <w:r>
        <w:rPr>
          <w:spacing w:val="-67"/>
        </w:rPr>
        <w:t xml:space="preserve"> </w:t>
      </w:r>
      <w:r>
        <w:rPr>
          <w:w w:val="95"/>
        </w:rPr>
        <w:t>Sodium</w:t>
      </w:r>
      <w:r>
        <w:rPr>
          <w:spacing w:val="1"/>
          <w:w w:val="95"/>
        </w:rPr>
        <w:t xml:space="preserve"> </w:t>
      </w:r>
      <w:r>
        <w:rPr>
          <w:w w:val="95"/>
        </w:rPr>
        <w:t>Dodecyl</w:t>
      </w:r>
      <w:r>
        <w:rPr>
          <w:spacing w:val="1"/>
          <w:w w:val="95"/>
        </w:rPr>
        <w:t xml:space="preserve"> </w:t>
      </w:r>
      <w:r>
        <w:rPr>
          <w:w w:val="95"/>
        </w:rPr>
        <w:t>Sulfate— Polyacrylamide</w:t>
      </w:r>
      <w:r>
        <w:rPr>
          <w:spacing w:val="1"/>
          <w:w w:val="95"/>
        </w:rPr>
        <w:t xml:space="preserve"> </w:t>
      </w:r>
      <w:r>
        <w:rPr>
          <w:w w:val="95"/>
        </w:rPr>
        <w:t>Gels</w:t>
      </w:r>
      <w:r>
        <w:rPr>
          <w:spacing w:val="1"/>
          <w:w w:val="95"/>
        </w:rPr>
        <w:t xml:space="preserve"> </w:t>
      </w:r>
      <w:r>
        <w:rPr>
          <w:w w:val="95"/>
        </w:rPr>
        <w:t>to</w:t>
      </w:r>
      <w:r>
        <w:rPr>
          <w:spacing w:val="1"/>
          <w:w w:val="95"/>
        </w:rPr>
        <w:t xml:space="preserve"> </w:t>
      </w:r>
      <w:r>
        <w:rPr>
          <w:w w:val="95"/>
        </w:rPr>
        <w:t>Unmodified</w:t>
      </w:r>
      <w:r>
        <w:rPr>
          <w:spacing w:val="1"/>
          <w:w w:val="95"/>
        </w:rPr>
        <w:t xml:space="preserve"> </w:t>
      </w:r>
      <w:r>
        <w:t>Nitrocellulose</w:t>
      </w:r>
      <w:r>
        <w:rPr>
          <w:spacing w:val="18"/>
        </w:rPr>
        <w:t xml:space="preserve"> </w:t>
      </w:r>
      <w:r>
        <w:t>and</w:t>
      </w:r>
      <w:r>
        <w:rPr>
          <w:spacing w:val="16"/>
        </w:rPr>
        <w:t xml:space="preserve"> </w:t>
      </w:r>
      <w:r>
        <w:t>Radiographic</w:t>
      </w:r>
      <w:r>
        <w:rPr>
          <w:spacing w:val="43"/>
        </w:rPr>
        <w:t xml:space="preserve"> </w:t>
      </w:r>
      <w:r>
        <w:t>Detection</w:t>
      </w:r>
      <w:r>
        <w:rPr>
          <w:spacing w:val="27"/>
        </w:rPr>
        <w:t xml:space="preserve"> </w:t>
      </w:r>
      <w:r>
        <w:t>with</w:t>
      </w:r>
    </w:p>
    <w:p w:rsidR="0052529E" w:rsidRDefault="00810636">
      <w:pPr>
        <w:pStyle w:val="Title"/>
        <w:spacing w:line="269" w:lineRule="exact"/>
      </w:pPr>
      <w:r>
        <w:t>Antibody</w:t>
      </w:r>
      <w:r>
        <w:rPr>
          <w:spacing w:val="27"/>
        </w:rPr>
        <w:t xml:space="preserve"> </w:t>
      </w:r>
      <w:r>
        <w:t>and</w:t>
      </w:r>
      <w:r>
        <w:rPr>
          <w:spacing w:val="10"/>
        </w:rPr>
        <w:t xml:space="preserve"> </w:t>
      </w:r>
      <w:r>
        <w:t>Radioiodinated</w:t>
      </w:r>
      <w:r>
        <w:rPr>
          <w:spacing w:val="10"/>
        </w:rPr>
        <w:t xml:space="preserve"> </w:t>
      </w:r>
      <w:r>
        <w:t>Protein</w:t>
      </w:r>
      <w:r>
        <w:rPr>
          <w:spacing w:val="29"/>
        </w:rPr>
        <w:t xml:space="preserve"> </w:t>
      </w:r>
      <w:r>
        <w:t>A</w:t>
      </w:r>
    </w:p>
    <w:p w:rsidR="0052529E" w:rsidRDefault="0052529E">
      <w:pPr>
        <w:pStyle w:val="BodyText"/>
        <w:spacing w:before="4"/>
        <w:rPr>
          <w:rFonts w:ascii="Arial"/>
          <w:sz w:val="25"/>
        </w:rPr>
      </w:pPr>
    </w:p>
    <w:p w:rsidR="0052529E" w:rsidRDefault="00810636">
      <w:pPr>
        <w:ind w:left="582" w:right="582"/>
        <w:jc w:val="center"/>
        <w:rPr>
          <w:rFonts w:ascii="Times New Roman"/>
          <w:sz w:val="17"/>
        </w:rPr>
      </w:pPr>
      <w:proofErr w:type="gramStart"/>
      <w:r>
        <w:rPr>
          <w:rFonts w:ascii="Times New Roman"/>
          <w:sz w:val="17"/>
        </w:rPr>
        <w:t>W</w:t>
      </w:r>
      <w:r>
        <w:rPr>
          <w:rFonts w:ascii="Times New Roman"/>
          <w:spacing w:val="39"/>
          <w:sz w:val="17"/>
        </w:rPr>
        <w:t xml:space="preserve"> </w:t>
      </w:r>
      <w:r>
        <w:rPr>
          <w:rFonts w:ascii="Times New Roman"/>
          <w:sz w:val="17"/>
        </w:rPr>
        <w:t>.</w:t>
      </w:r>
      <w:proofErr w:type="gramEnd"/>
      <w:r>
        <w:rPr>
          <w:rFonts w:ascii="Times New Roman"/>
          <w:spacing w:val="36"/>
          <w:sz w:val="17"/>
        </w:rPr>
        <w:t xml:space="preserve"> </w:t>
      </w:r>
      <w:r>
        <w:rPr>
          <w:rFonts w:ascii="Times New Roman"/>
          <w:sz w:val="17"/>
        </w:rPr>
        <w:t>NEAL</w:t>
      </w:r>
      <w:r>
        <w:rPr>
          <w:rFonts w:ascii="Times New Roman"/>
          <w:spacing w:val="70"/>
          <w:sz w:val="17"/>
        </w:rPr>
        <w:t xml:space="preserve"> </w:t>
      </w:r>
      <w:r>
        <w:rPr>
          <w:rFonts w:ascii="Times New Roman"/>
          <w:sz w:val="17"/>
        </w:rPr>
        <w:t>BURNETTE'</w:t>
      </w:r>
    </w:p>
    <w:p w:rsidR="0052529E" w:rsidRDefault="00810636">
      <w:pPr>
        <w:spacing w:before="127"/>
        <w:ind w:left="571" w:right="582"/>
        <w:jc w:val="center"/>
        <w:rPr>
          <w:rFonts w:ascii="Times New Roman"/>
          <w:i/>
          <w:sz w:val="17"/>
        </w:rPr>
      </w:pPr>
      <w:r>
        <w:rPr>
          <w:rFonts w:ascii="Times New Roman"/>
          <w:i/>
          <w:sz w:val="17"/>
        </w:rPr>
        <w:t>Fred</w:t>
      </w:r>
      <w:r>
        <w:rPr>
          <w:rFonts w:ascii="Times New Roman"/>
          <w:i/>
          <w:spacing w:val="41"/>
          <w:sz w:val="17"/>
        </w:rPr>
        <w:t xml:space="preserve"> </w:t>
      </w:r>
      <w:r>
        <w:rPr>
          <w:rFonts w:ascii="Times New Roman"/>
          <w:i/>
          <w:sz w:val="17"/>
        </w:rPr>
        <w:t>Hutchinson</w:t>
      </w:r>
      <w:r>
        <w:rPr>
          <w:rFonts w:ascii="Times New Roman"/>
          <w:i/>
          <w:spacing w:val="31"/>
          <w:sz w:val="17"/>
        </w:rPr>
        <w:t xml:space="preserve"> </w:t>
      </w:r>
      <w:r>
        <w:rPr>
          <w:rFonts w:ascii="Times New Roman"/>
          <w:i/>
          <w:sz w:val="17"/>
        </w:rPr>
        <w:t>Cancer</w:t>
      </w:r>
      <w:r>
        <w:rPr>
          <w:rFonts w:ascii="Times New Roman"/>
          <w:i/>
          <w:spacing w:val="20"/>
          <w:sz w:val="17"/>
        </w:rPr>
        <w:t xml:space="preserve"> </w:t>
      </w:r>
      <w:r>
        <w:rPr>
          <w:rFonts w:ascii="Times New Roman"/>
          <w:i/>
          <w:sz w:val="17"/>
        </w:rPr>
        <w:t>Research</w:t>
      </w:r>
      <w:r>
        <w:rPr>
          <w:rFonts w:ascii="Times New Roman"/>
          <w:i/>
          <w:spacing w:val="24"/>
          <w:sz w:val="17"/>
        </w:rPr>
        <w:t xml:space="preserve"> </w:t>
      </w:r>
      <w:r>
        <w:rPr>
          <w:rFonts w:ascii="Times New Roman"/>
          <w:i/>
          <w:sz w:val="17"/>
        </w:rPr>
        <w:t>Center,</w:t>
      </w:r>
      <w:r>
        <w:rPr>
          <w:rFonts w:ascii="Times New Roman"/>
          <w:i/>
          <w:spacing w:val="21"/>
          <w:sz w:val="17"/>
        </w:rPr>
        <w:t xml:space="preserve"> </w:t>
      </w:r>
      <w:r>
        <w:rPr>
          <w:rFonts w:ascii="Times New Roman"/>
          <w:i/>
          <w:sz w:val="17"/>
        </w:rPr>
        <w:t>1124</w:t>
      </w:r>
      <w:r>
        <w:rPr>
          <w:rFonts w:ascii="Times New Roman"/>
          <w:i/>
          <w:spacing w:val="16"/>
          <w:sz w:val="17"/>
        </w:rPr>
        <w:t xml:space="preserve"> </w:t>
      </w:r>
      <w:r>
        <w:rPr>
          <w:rFonts w:ascii="Times New Roman"/>
          <w:i/>
          <w:sz w:val="17"/>
        </w:rPr>
        <w:t>Columbia</w:t>
      </w:r>
      <w:r>
        <w:rPr>
          <w:rFonts w:ascii="Times New Roman"/>
          <w:i/>
          <w:spacing w:val="2"/>
          <w:sz w:val="17"/>
        </w:rPr>
        <w:t xml:space="preserve"> </w:t>
      </w:r>
      <w:r>
        <w:rPr>
          <w:rFonts w:ascii="Times New Roman"/>
          <w:i/>
          <w:sz w:val="17"/>
        </w:rPr>
        <w:t>Street,</w:t>
      </w:r>
      <w:r>
        <w:rPr>
          <w:rFonts w:ascii="Times New Roman"/>
          <w:i/>
          <w:spacing w:val="21"/>
          <w:sz w:val="17"/>
        </w:rPr>
        <w:t xml:space="preserve"> </w:t>
      </w:r>
      <w:r>
        <w:rPr>
          <w:rFonts w:ascii="Times New Roman"/>
          <w:i/>
          <w:sz w:val="17"/>
        </w:rPr>
        <w:t>Seattle,</w:t>
      </w:r>
      <w:r>
        <w:rPr>
          <w:rFonts w:ascii="Times New Roman"/>
          <w:i/>
          <w:spacing w:val="19"/>
          <w:sz w:val="17"/>
        </w:rPr>
        <w:t xml:space="preserve"> </w:t>
      </w:r>
      <w:r>
        <w:rPr>
          <w:rFonts w:ascii="Times New Roman"/>
          <w:i/>
          <w:sz w:val="17"/>
        </w:rPr>
        <w:t>Washington</w:t>
      </w:r>
      <w:r>
        <w:rPr>
          <w:rFonts w:ascii="Times New Roman"/>
          <w:i/>
          <w:spacing w:val="34"/>
          <w:sz w:val="17"/>
        </w:rPr>
        <w:t xml:space="preserve"> </w:t>
      </w:r>
      <w:r>
        <w:rPr>
          <w:rFonts w:ascii="Times New Roman"/>
          <w:i/>
          <w:sz w:val="17"/>
        </w:rPr>
        <w:t>98104</w:t>
      </w:r>
    </w:p>
    <w:p w:rsidR="0052529E" w:rsidRDefault="00810636">
      <w:pPr>
        <w:spacing w:before="150"/>
        <w:ind w:left="590" w:right="581"/>
        <w:jc w:val="center"/>
        <w:rPr>
          <w:rFonts w:ascii="Times New Roman"/>
          <w:sz w:val="16"/>
        </w:rPr>
      </w:pPr>
      <w:r>
        <w:rPr>
          <w:rFonts w:ascii="Times New Roman"/>
          <w:w w:val="105"/>
          <w:sz w:val="16"/>
        </w:rPr>
        <w:t>Received</w:t>
      </w:r>
      <w:r>
        <w:rPr>
          <w:rFonts w:ascii="Times New Roman"/>
          <w:spacing w:val="30"/>
          <w:w w:val="105"/>
          <w:sz w:val="16"/>
        </w:rPr>
        <w:t xml:space="preserve"> </w:t>
      </w:r>
      <w:r>
        <w:rPr>
          <w:rFonts w:ascii="Times New Roman"/>
          <w:w w:val="105"/>
          <w:sz w:val="16"/>
        </w:rPr>
        <w:t>May</w:t>
      </w:r>
      <w:r>
        <w:rPr>
          <w:rFonts w:ascii="Times New Roman"/>
          <w:spacing w:val="18"/>
          <w:w w:val="105"/>
          <w:sz w:val="16"/>
        </w:rPr>
        <w:t xml:space="preserve"> </w:t>
      </w:r>
      <w:r>
        <w:rPr>
          <w:rFonts w:ascii="Times New Roman"/>
          <w:w w:val="105"/>
          <w:sz w:val="16"/>
        </w:rPr>
        <w:t>20,</w:t>
      </w:r>
      <w:r>
        <w:rPr>
          <w:rFonts w:ascii="Times New Roman"/>
          <w:spacing w:val="31"/>
          <w:w w:val="105"/>
          <w:sz w:val="16"/>
        </w:rPr>
        <w:t xml:space="preserve"> </w:t>
      </w:r>
      <w:r>
        <w:rPr>
          <w:rFonts w:ascii="Times New Roman"/>
          <w:w w:val="105"/>
          <w:sz w:val="16"/>
        </w:rPr>
        <w:t>t980</w:t>
      </w:r>
    </w:p>
    <w:p w:rsidR="0052529E" w:rsidRDefault="0052529E">
      <w:pPr>
        <w:pStyle w:val="BodyText"/>
        <w:spacing w:before="5"/>
        <w:rPr>
          <w:rFonts w:ascii="Times New Roman"/>
          <w:sz w:val="25"/>
        </w:rPr>
      </w:pPr>
    </w:p>
    <w:p w:rsidR="0052529E" w:rsidRDefault="00810636">
      <w:pPr>
        <w:spacing w:before="1" w:line="237" w:lineRule="auto"/>
        <w:ind w:left="835" w:right="846" w:firstLine="167"/>
        <w:jc w:val="both"/>
        <w:rPr>
          <w:rFonts w:ascii="Times New Roman"/>
          <w:sz w:val="18"/>
        </w:rPr>
      </w:pPr>
      <w:r>
        <w:rPr>
          <w:rFonts w:ascii="Times New Roman"/>
          <w:w w:val="95"/>
          <w:sz w:val="18"/>
        </w:rPr>
        <w:t>A simple and efficient procedure was employed for the electrophoretic transfer of proteins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>from sodium dodecyl sulfate-polyacrylamide gels to sheets of pure, unmodified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>nitrocellu-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 xml:space="preserve">lose. </w:t>
      </w:r>
      <w:proofErr w:type="spellStart"/>
      <w:r>
        <w:rPr>
          <w:rFonts w:ascii="Times New Roman"/>
          <w:w w:val="95"/>
          <w:sz w:val="18"/>
        </w:rPr>
        <w:t>Immobilised</w:t>
      </w:r>
      <w:proofErr w:type="spellEnd"/>
      <w:r>
        <w:rPr>
          <w:rFonts w:ascii="Times New Roman"/>
          <w:w w:val="95"/>
          <w:sz w:val="18"/>
        </w:rPr>
        <w:t xml:space="preserve"> proteins could then be radiographically visualized in </w:t>
      </w:r>
      <w:r>
        <w:rPr>
          <w:rFonts w:ascii="Times New Roman"/>
          <w:i/>
          <w:w w:val="95"/>
          <w:sz w:val="18"/>
        </w:rPr>
        <w:t xml:space="preserve">situ </w:t>
      </w:r>
      <w:r>
        <w:rPr>
          <w:rFonts w:ascii="Times New Roman"/>
          <w:w w:val="95"/>
          <w:sz w:val="18"/>
        </w:rPr>
        <w:t>by reaction with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>specific antibody and the subsequent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 xml:space="preserve">binding of radioiodinated </w:t>
      </w:r>
      <w:r>
        <w:rPr>
          <w:rFonts w:ascii="Times New Roman"/>
          <w:i/>
          <w:w w:val="95"/>
          <w:sz w:val="18"/>
        </w:rPr>
        <w:t xml:space="preserve">Staphylococcus </w:t>
      </w:r>
      <w:r>
        <w:rPr>
          <w:rFonts w:ascii="Times New Roman"/>
          <w:w w:val="95"/>
          <w:sz w:val="18"/>
        </w:rPr>
        <w:t>protein</w:t>
      </w:r>
      <w:r>
        <w:rPr>
          <w:rFonts w:ascii="Times New Roman"/>
          <w:spacing w:val="40"/>
          <w:sz w:val="18"/>
        </w:rPr>
        <w:t xml:space="preserve"> </w:t>
      </w:r>
      <w:r>
        <w:rPr>
          <w:rFonts w:ascii="Times New Roman"/>
          <w:w w:val="95"/>
          <w:sz w:val="18"/>
        </w:rPr>
        <w:t>A to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w w:val="95"/>
          <w:sz w:val="18"/>
        </w:rPr>
        <w:t>the immune complexes. The detection of murine leukemia virus antigens in complex cellular</w:t>
      </w:r>
      <w:r>
        <w:rPr>
          <w:rFonts w:ascii="Times New Roman"/>
          <w:spacing w:val="1"/>
          <w:w w:val="95"/>
          <w:sz w:val="18"/>
        </w:rPr>
        <w:t xml:space="preserve"> </w:t>
      </w:r>
      <w:r>
        <w:rPr>
          <w:rFonts w:ascii="Times New Roman"/>
          <w:sz w:val="18"/>
        </w:rPr>
        <w:t>lysates</w:t>
      </w:r>
      <w:r>
        <w:rPr>
          <w:rFonts w:ascii="Times New Roman"/>
          <w:spacing w:val="13"/>
          <w:sz w:val="18"/>
        </w:rPr>
        <w:t xml:space="preserve"> </w:t>
      </w:r>
      <w:r>
        <w:rPr>
          <w:rFonts w:ascii="Times New Roman"/>
          <w:sz w:val="18"/>
        </w:rPr>
        <w:t>was</w:t>
      </w:r>
      <w:r>
        <w:rPr>
          <w:rFonts w:ascii="Times New Roman"/>
          <w:spacing w:val="15"/>
          <w:sz w:val="18"/>
        </w:rPr>
        <w:t xml:space="preserve"> </w:t>
      </w:r>
      <w:r>
        <w:rPr>
          <w:rFonts w:ascii="Times New Roman"/>
          <w:sz w:val="18"/>
        </w:rPr>
        <w:t>used</w:t>
      </w:r>
      <w:r>
        <w:rPr>
          <w:rFonts w:ascii="Times New Roman"/>
          <w:spacing w:val="19"/>
          <w:sz w:val="18"/>
        </w:rPr>
        <w:t xml:space="preserve"> </w:t>
      </w:r>
      <w:r>
        <w:rPr>
          <w:rFonts w:ascii="Times New Roman"/>
          <w:sz w:val="18"/>
        </w:rPr>
        <w:t>to</w:t>
      </w:r>
      <w:r>
        <w:rPr>
          <w:rFonts w:ascii="Times New Roman"/>
          <w:spacing w:val="4"/>
          <w:sz w:val="18"/>
        </w:rPr>
        <w:t xml:space="preserve"> </w:t>
      </w:r>
      <w:r>
        <w:rPr>
          <w:rFonts w:ascii="Times New Roman"/>
          <w:sz w:val="18"/>
        </w:rPr>
        <w:t>demonstrate</w:t>
      </w:r>
      <w:r>
        <w:rPr>
          <w:rFonts w:ascii="Times New Roman"/>
          <w:spacing w:val="19"/>
          <w:sz w:val="18"/>
        </w:rPr>
        <w:t xml:space="preserve"> </w:t>
      </w:r>
      <w:r>
        <w:rPr>
          <w:rFonts w:ascii="Times New Roman"/>
          <w:sz w:val="18"/>
        </w:rPr>
        <w:t>the</w:t>
      </w:r>
      <w:r>
        <w:rPr>
          <w:rFonts w:ascii="Times New Roman"/>
          <w:spacing w:val="11"/>
          <w:sz w:val="18"/>
        </w:rPr>
        <w:t xml:space="preserve"> </w:t>
      </w:r>
      <w:r>
        <w:rPr>
          <w:rFonts w:ascii="Times New Roman"/>
          <w:sz w:val="18"/>
        </w:rPr>
        <w:t>efficacy</w:t>
      </w:r>
      <w:r>
        <w:rPr>
          <w:rFonts w:ascii="Times New Roman"/>
          <w:spacing w:val="18"/>
          <w:sz w:val="18"/>
        </w:rPr>
        <w:t xml:space="preserve"> </w:t>
      </w:r>
      <w:r>
        <w:rPr>
          <w:rFonts w:ascii="Times New Roman"/>
          <w:sz w:val="18"/>
        </w:rPr>
        <w:t>of</w:t>
      </w:r>
      <w:r>
        <w:rPr>
          <w:rFonts w:ascii="Times New Roman"/>
          <w:spacing w:val="12"/>
          <w:sz w:val="18"/>
        </w:rPr>
        <w:t xml:space="preserve"> </w:t>
      </w:r>
      <w:r>
        <w:rPr>
          <w:rFonts w:ascii="Times New Roman"/>
          <w:sz w:val="18"/>
        </w:rPr>
        <w:t>this</w:t>
      </w:r>
      <w:r>
        <w:rPr>
          <w:rFonts w:ascii="Times New Roman"/>
          <w:spacing w:val="11"/>
          <w:sz w:val="18"/>
        </w:rPr>
        <w:t xml:space="preserve"> </w:t>
      </w:r>
      <w:r>
        <w:rPr>
          <w:rFonts w:ascii="Times New Roman"/>
          <w:sz w:val="18"/>
        </w:rPr>
        <w:t>technique.</w:t>
      </w:r>
    </w:p>
    <w:p w:rsidR="0052529E" w:rsidRDefault="0052529E">
      <w:pPr>
        <w:pStyle w:val="BodyText"/>
        <w:spacing w:before="10"/>
        <w:rPr>
          <w:rFonts w:ascii="Times New Roman"/>
          <w:sz w:val="15"/>
        </w:rPr>
      </w:pPr>
    </w:p>
    <w:p w:rsidR="0052529E" w:rsidRDefault="0052529E">
      <w:pPr>
        <w:rPr>
          <w:rFonts w:ascii="Times New Roman"/>
          <w:sz w:val="15"/>
        </w:rPr>
        <w:sectPr w:rsidR="0052529E">
          <w:footerReference w:type="default" r:id="rId8"/>
          <w:type w:val="continuous"/>
          <w:pgSz w:w="9680" w:h="14190"/>
          <w:pgMar w:top="600" w:right="800" w:bottom="280" w:left="700" w:header="720" w:footer="0" w:gutter="0"/>
          <w:pgNumType w:start="195"/>
          <w:cols w:space="720"/>
        </w:sectPr>
      </w:pPr>
    </w:p>
    <w:p w:rsidR="0052529E" w:rsidRDefault="00810636">
      <w:pPr>
        <w:pStyle w:val="BodyText"/>
        <w:spacing w:before="113"/>
        <w:ind w:left="107" w:right="212" w:firstLine="213"/>
        <w:jc w:val="both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lastRenderedPageBreak/>
        <w:t>A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rFonts w:ascii="Times New Roman" w:hAnsi="Times New Roman"/>
          <w:w w:val="105"/>
        </w:rPr>
        <w:t>powerful</w:t>
      </w:r>
      <w:r>
        <w:rPr>
          <w:rFonts w:ascii="Times New Roman" w:hAnsi="Times New Roman"/>
          <w:spacing w:val="-5"/>
          <w:w w:val="105"/>
        </w:rPr>
        <w:t xml:space="preserve"> </w:t>
      </w:r>
      <w:r>
        <w:rPr>
          <w:rFonts w:ascii="Times New Roman" w:hAnsi="Times New Roman"/>
          <w:w w:val="105"/>
        </w:rPr>
        <w:t>tool</w:t>
      </w:r>
      <w:r>
        <w:rPr>
          <w:rFonts w:ascii="Times New Roman" w:hAnsi="Times New Roman"/>
          <w:spacing w:val="-12"/>
          <w:w w:val="105"/>
        </w:rPr>
        <w:t xml:space="preserve"> </w:t>
      </w:r>
      <w:r>
        <w:rPr>
          <w:rFonts w:ascii="Times New Roman" w:hAnsi="Times New Roman"/>
          <w:w w:val="105"/>
        </w:rPr>
        <w:t>in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rFonts w:ascii="Times New Roman" w:hAnsi="Times New Roman"/>
          <w:w w:val="105"/>
        </w:rPr>
        <w:t>molecular</w:t>
      </w:r>
      <w:r>
        <w:rPr>
          <w:rFonts w:ascii="Times New Roman" w:hAnsi="Times New Roman"/>
          <w:spacing w:val="-11"/>
          <w:w w:val="105"/>
        </w:rPr>
        <w:t xml:space="preserve"> </w:t>
      </w:r>
      <w:r>
        <w:rPr>
          <w:rFonts w:ascii="Times New Roman" w:hAnsi="Times New Roman"/>
          <w:w w:val="105"/>
        </w:rPr>
        <w:t>genetics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rFonts w:ascii="Times New Roman" w:hAnsi="Times New Roman"/>
          <w:w w:val="105"/>
        </w:rPr>
        <w:t>has</w:t>
      </w:r>
      <w:r>
        <w:rPr>
          <w:rFonts w:ascii="Times New Roman" w:hAnsi="Times New Roman"/>
          <w:spacing w:val="-53"/>
          <w:w w:val="105"/>
        </w:rPr>
        <w:t xml:space="preserve"> </w:t>
      </w:r>
      <w:r>
        <w:rPr>
          <w:rFonts w:ascii="Times New Roman" w:hAnsi="Times New Roman"/>
          <w:w w:val="95"/>
          <w:sz w:val="23"/>
        </w:rPr>
        <w:t>been the blotting technique of Southern (1)</w:t>
      </w:r>
      <w:r>
        <w:rPr>
          <w:rFonts w:ascii="Times New Roman" w:hAnsi="Times New Roman"/>
          <w:spacing w:val="1"/>
          <w:w w:val="95"/>
          <w:sz w:val="23"/>
        </w:rPr>
        <w:t xml:space="preserve"> </w:t>
      </w:r>
      <w:r>
        <w:rPr>
          <w:rFonts w:ascii="Times New Roman" w:hAnsi="Times New Roman"/>
          <w:w w:val="105"/>
        </w:rPr>
        <w:t>in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which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electrophoretically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fractionated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DNA can be immobilized onto nitrocellu-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lose filters and used to examine comple-</w:t>
      </w:r>
      <w:r>
        <w:rPr>
          <w:rFonts w:ascii="Times New Roman" w:hAnsi="Times New Roman"/>
          <w:spacing w:val="1"/>
          <w:w w:val="105"/>
        </w:rPr>
        <w:t xml:space="preserve"> </w:t>
      </w:r>
      <w:proofErr w:type="spellStart"/>
      <w:r>
        <w:rPr>
          <w:rFonts w:ascii="Times New Roman" w:hAnsi="Times New Roman"/>
          <w:w w:val="105"/>
        </w:rPr>
        <w:t>mentary</w:t>
      </w:r>
      <w:proofErr w:type="spellEnd"/>
      <w:r>
        <w:rPr>
          <w:rFonts w:ascii="Times New Roman" w:hAnsi="Times New Roman"/>
          <w:w w:val="105"/>
        </w:rPr>
        <w:t xml:space="preserve"> sequences by hybridization </w:t>
      </w:r>
      <w:r>
        <w:rPr>
          <w:rFonts w:ascii="Times New Roman" w:hAnsi="Times New Roman"/>
          <w:i/>
          <w:w w:val="105"/>
        </w:rPr>
        <w:t>in situ.</w:t>
      </w:r>
      <w:r>
        <w:rPr>
          <w:rFonts w:ascii="Times New Roman" w:hAnsi="Times New Roman"/>
          <w:i/>
          <w:spacing w:val="-53"/>
          <w:w w:val="105"/>
        </w:rPr>
        <w:t xml:space="preserve"> </w:t>
      </w:r>
      <w:r>
        <w:rPr>
          <w:rFonts w:ascii="Times New Roman" w:hAnsi="Times New Roman"/>
          <w:w w:val="105"/>
        </w:rPr>
        <w:t>An adaptation of the “Southern” blot is the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covalent attachment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of fractionated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RNA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 xml:space="preserve">(or DNA) to </w:t>
      </w:r>
      <w:proofErr w:type="spellStart"/>
      <w:r>
        <w:rPr>
          <w:rFonts w:ascii="Times New Roman" w:hAnsi="Times New Roman"/>
          <w:w w:val="105"/>
        </w:rPr>
        <w:t>diazobenzyloxymethyl</w:t>
      </w:r>
      <w:proofErr w:type="spellEnd"/>
      <w:r>
        <w:rPr>
          <w:rFonts w:ascii="Times New Roman" w:hAnsi="Times New Roman"/>
          <w:w w:val="105"/>
        </w:rPr>
        <w:t xml:space="preserve"> paper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spacing w:val="-1"/>
          <w:w w:val="105"/>
        </w:rPr>
        <w:t>(DBM</w:t>
      </w:r>
      <w:r>
        <w:rPr>
          <w:rFonts w:ascii="Times New Roman" w:hAnsi="Times New Roman"/>
          <w:spacing w:val="2"/>
          <w:w w:val="105"/>
        </w:rPr>
        <w:t xml:space="preserve"> </w:t>
      </w:r>
      <w:r>
        <w:rPr>
          <w:rFonts w:ascii="Times New Roman" w:hAnsi="Times New Roman"/>
          <w:spacing w:val="-1"/>
          <w:w w:val="105"/>
        </w:rPr>
        <w:t>paper)°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rFonts w:ascii="Times New Roman" w:hAnsi="Times New Roman"/>
          <w:w w:val="105"/>
        </w:rPr>
        <w:t>in</w:t>
      </w:r>
      <w:r>
        <w:rPr>
          <w:rFonts w:ascii="Times New Roman" w:hAnsi="Times New Roman"/>
          <w:spacing w:val="-13"/>
          <w:w w:val="105"/>
        </w:rPr>
        <w:t xml:space="preserve"> </w:t>
      </w:r>
      <w:r>
        <w:rPr>
          <w:rFonts w:ascii="Times New Roman" w:hAnsi="Times New Roman"/>
          <w:w w:val="105"/>
        </w:rPr>
        <w:t>order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to</w:t>
      </w:r>
      <w:r>
        <w:rPr>
          <w:rFonts w:ascii="Times New Roman" w:hAnsi="Times New Roman"/>
          <w:spacing w:val="-8"/>
          <w:w w:val="105"/>
        </w:rPr>
        <w:t xml:space="preserve"> </w:t>
      </w:r>
      <w:r>
        <w:rPr>
          <w:rFonts w:ascii="Times New Roman" w:hAnsi="Times New Roman"/>
          <w:w w:val="105"/>
        </w:rPr>
        <w:t>probe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for</w:t>
      </w:r>
      <w:r>
        <w:rPr>
          <w:rFonts w:ascii="Times New Roman" w:hAnsi="Times New Roman"/>
          <w:spacing w:val="-10"/>
          <w:w w:val="105"/>
        </w:rPr>
        <w:t xml:space="preserve"> </w:t>
      </w:r>
      <w:r>
        <w:rPr>
          <w:rFonts w:ascii="Times New Roman" w:hAnsi="Times New Roman"/>
          <w:w w:val="105"/>
        </w:rPr>
        <w:t>comple-</w:t>
      </w:r>
      <w:r>
        <w:rPr>
          <w:rFonts w:ascii="Times New Roman" w:hAnsi="Times New Roman"/>
          <w:spacing w:val="-53"/>
          <w:w w:val="105"/>
        </w:rPr>
        <w:t xml:space="preserve"> </w:t>
      </w:r>
      <w:proofErr w:type="spellStart"/>
      <w:r>
        <w:rPr>
          <w:rFonts w:ascii="Times New Roman" w:hAnsi="Times New Roman"/>
          <w:w w:val="105"/>
        </w:rPr>
        <w:t>mentary</w:t>
      </w:r>
      <w:proofErr w:type="spellEnd"/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DNA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sequences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(“Northern”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blotting)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(2).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Although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various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proteins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have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been detected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after fractionation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on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polyacrylamide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gels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using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enzyme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sub-</w:t>
      </w:r>
      <w:r>
        <w:rPr>
          <w:rFonts w:ascii="Times New Roman" w:hAnsi="Times New Roman"/>
          <w:spacing w:val="1"/>
          <w:w w:val="105"/>
        </w:rPr>
        <w:t xml:space="preserve"> </w:t>
      </w:r>
      <w:proofErr w:type="spellStart"/>
      <w:r>
        <w:rPr>
          <w:rFonts w:ascii="Times New Roman" w:hAnsi="Times New Roman"/>
          <w:w w:val="105"/>
        </w:rPr>
        <w:t>strates</w:t>
      </w:r>
      <w:proofErr w:type="spellEnd"/>
      <w:r>
        <w:rPr>
          <w:rFonts w:ascii="Times New Roman" w:hAnsi="Times New Roman"/>
          <w:w w:val="105"/>
        </w:rPr>
        <w:t xml:space="preserve"> (3) or specific antibody (4), only re-</w:t>
      </w:r>
      <w:r>
        <w:rPr>
          <w:rFonts w:ascii="Times New Roman" w:hAnsi="Times New Roman"/>
          <w:spacing w:val="1"/>
          <w:w w:val="105"/>
        </w:rPr>
        <w:t xml:space="preserve"> </w:t>
      </w:r>
      <w:proofErr w:type="spellStart"/>
      <w:r>
        <w:rPr>
          <w:rFonts w:ascii="Times New Roman" w:hAnsi="Times New Roman"/>
          <w:w w:val="105"/>
        </w:rPr>
        <w:t>cently</w:t>
      </w:r>
      <w:proofErr w:type="spellEnd"/>
      <w:r>
        <w:rPr>
          <w:rFonts w:ascii="Times New Roman" w:hAnsi="Times New Roman"/>
          <w:w w:val="105"/>
        </w:rPr>
        <w:t xml:space="preserve"> have attempts been made to </w:t>
      </w:r>
      <w:proofErr w:type="spellStart"/>
      <w:r>
        <w:rPr>
          <w:rFonts w:ascii="Times New Roman" w:hAnsi="Times New Roman"/>
          <w:w w:val="105"/>
        </w:rPr>
        <w:t>immobi</w:t>
      </w:r>
      <w:proofErr w:type="spellEnd"/>
      <w:r>
        <w:rPr>
          <w:rFonts w:ascii="Times New Roman" w:hAnsi="Times New Roman"/>
          <w:w w:val="105"/>
        </w:rPr>
        <w:t>-</w:t>
      </w:r>
      <w:r>
        <w:rPr>
          <w:rFonts w:ascii="Times New Roman" w:hAnsi="Times New Roman"/>
          <w:spacing w:val="-53"/>
          <w:w w:val="105"/>
        </w:rPr>
        <w:t xml:space="preserve"> </w:t>
      </w:r>
      <w:proofErr w:type="spellStart"/>
      <w:r>
        <w:rPr>
          <w:rFonts w:ascii="Times New Roman" w:hAnsi="Times New Roman"/>
          <w:sz w:val="23"/>
        </w:rPr>
        <w:t>lize</w:t>
      </w:r>
      <w:proofErr w:type="spellEnd"/>
      <w:r>
        <w:rPr>
          <w:rFonts w:ascii="Times New Roman" w:hAnsi="Times New Roman"/>
          <w:sz w:val="23"/>
        </w:rPr>
        <w:t xml:space="preserve"> gel-fractionated proteins on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a solid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w w:val="105"/>
        </w:rPr>
        <w:t>phase</w:t>
      </w:r>
      <w:r>
        <w:rPr>
          <w:rFonts w:ascii="Times New Roman" w:hAnsi="Times New Roman"/>
          <w:spacing w:val="7"/>
          <w:w w:val="105"/>
        </w:rPr>
        <w:t xml:space="preserve"> </w:t>
      </w:r>
      <w:r>
        <w:rPr>
          <w:rFonts w:ascii="Times New Roman" w:hAnsi="Times New Roman"/>
          <w:w w:val="105"/>
        </w:rPr>
        <w:t>(5—7).</w:t>
      </w:r>
      <w:r>
        <w:rPr>
          <w:rFonts w:ascii="Times New Roman" w:hAnsi="Times New Roman"/>
          <w:spacing w:val="13"/>
          <w:w w:val="105"/>
        </w:rPr>
        <w:t xml:space="preserve"> </w:t>
      </w:r>
      <w:r>
        <w:rPr>
          <w:rFonts w:ascii="Times New Roman" w:hAnsi="Times New Roman"/>
          <w:w w:val="105"/>
        </w:rPr>
        <w:t>These</w:t>
      </w:r>
      <w:r>
        <w:rPr>
          <w:rFonts w:ascii="Times New Roman" w:hAnsi="Times New Roman"/>
          <w:spacing w:val="11"/>
          <w:w w:val="105"/>
        </w:rPr>
        <w:t xml:space="preserve"> </w:t>
      </w:r>
      <w:r>
        <w:rPr>
          <w:rFonts w:ascii="Times New Roman" w:hAnsi="Times New Roman"/>
          <w:w w:val="105"/>
        </w:rPr>
        <w:t>techniques</w:t>
      </w:r>
      <w:r>
        <w:rPr>
          <w:rFonts w:ascii="Times New Roman" w:hAnsi="Times New Roman"/>
          <w:spacing w:val="16"/>
          <w:w w:val="105"/>
        </w:rPr>
        <w:t xml:space="preserve"> </w:t>
      </w:r>
      <w:r>
        <w:rPr>
          <w:rFonts w:ascii="Times New Roman" w:hAnsi="Times New Roman"/>
          <w:w w:val="105"/>
        </w:rPr>
        <w:t>involve</w:t>
      </w:r>
      <w:r>
        <w:rPr>
          <w:rFonts w:ascii="Times New Roman" w:hAnsi="Times New Roman"/>
          <w:spacing w:val="10"/>
          <w:w w:val="105"/>
        </w:rPr>
        <w:t xml:space="preserve"> </w:t>
      </w:r>
      <w:proofErr w:type="spellStart"/>
      <w:r>
        <w:rPr>
          <w:rFonts w:ascii="Times New Roman" w:hAnsi="Times New Roman"/>
          <w:w w:val="105"/>
        </w:rPr>
        <w:t>ei</w:t>
      </w:r>
      <w:proofErr w:type="spellEnd"/>
      <w:r>
        <w:rPr>
          <w:rFonts w:ascii="Times New Roman" w:hAnsi="Times New Roman"/>
          <w:w w:val="105"/>
        </w:rPr>
        <w:t>-</w:t>
      </w:r>
    </w:p>
    <w:p w:rsidR="0052529E" w:rsidRDefault="0052529E">
      <w:pPr>
        <w:pStyle w:val="BodyText"/>
        <w:spacing w:before="8"/>
        <w:rPr>
          <w:rFonts w:ascii="Times New Roman"/>
          <w:sz w:val="29"/>
        </w:rPr>
      </w:pPr>
    </w:p>
    <w:p w:rsidR="0052529E" w:rsidRDefault="00810636">
      <w:pPr>
        <w:ind w:left="115" w:right="214" w:firstLine="165"/>
        <w:jc w:val="both"/>
        <w:rPr>
          <w:sz w:val="17"/>
        </w:rPr>
      </w:pPr>
      <w:proofErr w:type="gramStart"/>
      <w:r>
        <w:rPr>
          <w:spacing w:val="-1"/>
          <w:sz w:val="17"/>
        </w:rPr>
        <w:t>' Present</w:t>
      </w:r>
      <w:proofErr w:type="gramEnd"/>
      <w:r>
        <w:rPr>
          <w:spacing w:val="-1"/>
          <w:sz w:val="17"/>
        </w:rPr>
        <w:t xml:space="preserve"> address: </w:t>
      </w:r>
      <w:r>
        <w:rPr>
          <w:sz w:val="17"/>
        </w:rPr>
        <w:t>Tumor Virology Laboratory, The</w:t>
      </w:r>
      <w:r>
        <w:rPr>
          <w:spacing w:val="-35"/>
          <w:sz w:val="17"/>
        </w:rPr>
        <w:t xml:space="preserve"> </w:t>
      </w:r>
      <w:r>
        <w:rPr>
          <w:sz w:val="17"/>
        </w:rPr>
        <w:t>Salk</w:t>
      </w:r>
      <w:r>
        <w:rPr>
          <w:spacing w:val="1"/>
          <w:sz w:val="17"/>
        </w:rPr>
        <w:t xml:space="preserve"> </w:t>
      </w:r>
      <w:r>
        <w:rPr>
          <w:sz w:val="17"/>
        </w:rPr>
        <w:t>Institute,</w:t>
      </w:r>
      <w:r>
        <w:rPr>
          <w:spacing w:val="1"/>
          <w:sz w:val="17"/>
        </w:rPr>
        <w:t xml:space="preserve"> </w:t>
      </w:r>
      <w:r>
        <w:rPr>
          <w:sz w:val="17"/>
        </w:rPr>
        <w:t>Post</w:t>
      </w:r>
      <w:r>
        <w:rPr>
          <w:spacing w:val="1"/>
          <w:sz w:val="17"/>
        </w:rPr>
        <w:t xml:space="preserve"> </w:t>
      </w:r>
      <w:r>
        <w:rPr>
          <w:sz w:val="17"/>
        </w:rPr>
        <w:t>Office</w:t>
      </w:r>
      <w:r>
        <w:rPr>
          <w:spacing w:val="1"/>
          <w:sz w:val="17"/>
        </w:rPr>
        <w:t xml:space="preserve"> </w:t>
      </w:r>
      <w:r>
        <w:rPr>
          <w:sz w:val="17"/>
        </w:rPr>
        <w:t>Box</w:t>
      </w:r>
      <w:r>
        <w:rPr>
          <w:spacing w:val="1"/>
          <w:sz w:val="17"/>
        </w:rPr>
        <w:t xml:space="preserve"> </w:t>
      </w:r>
      <w:r>
        <w:rPr>
          <w:sz w:val="17"/>
        </w:rPr>
        <w:t>85800,</w:t>
      </w:r>
      <w:r>
        <w:rPr>
          <w:spacing w:val="37"/>
          <w:sz w:val="17"/>
        </w:rPr>
        <w:t xml:space="preserve"> </w:t>
      </w:r>
      <w:r>
        <w:rPr>
          <w:sz w:val="17"/>
        </w:rPr>
        <w:t>San</w:t>
      </w:r>
      <w:r>
        <w:rPr>
          <w:spacing w:val="37"/>
          <w:sz w:val="17"/>
        </w:rPr>
        <w:t xml:space="preserve"> </w:t>
      </w:r>
      <w:r>
        <w:rPr>
          <w:sz w:val="17"/>
        </w:rPr>
        <w:t>Diego,</w:t>
      </w:r>
      <w:r>
        <w:rPr>
          <w:spacing w:val="1"/>
          <w:sz w:val="17"/>
        </w:rPr>
        <w:t xml:space="preserve"> </w:t>
      </w:r>
      <w:r>
        <w:rPr>
          <w:sz w:val="17"/>
        </w:rPr>
        <w:t>Calif.</w:t>
      </w:r>
      <w:r>
        <w:rPr>
          <w:spacing w:val="21"/>
          <w:sz w:val="17"/>
        </w:rPr>
        <w:t xml:space="preserve"> </w:t>
      </w:r>
      <w:r>
        <w:rPr>
          <w:sz w:val="17"/>
        </w:rPr>
        <w:t>92138.</w:t>
      </w:r>
    </w:p>
    <w:p w:rsidR="0052529E" w:rsidRDefault="00810636">
      <w:pPr>
        <w:pStyle w:val="ListParagraph"/>
        <w:numPr>
          <w:ilvl w:val="0"/>
          <w:numId w:val="3"/>
        </w:numPr>
        <w:tabs>
          <w:tab w:val="left" w:pos="394"/>
        </w:tabs>
        <w:spacing w:before="3" w:line="242" w:lineRule="auto"/>
        <w:ind w:right="209" w:firstLine="162"/>
        <w:jc w:val="both"/>
        <w:rPr>
          <w:rFonts w:ascii="Cambria" w:hAnsi="Cambria"/>
          <w:sz w:val="17"/>
        </w:rPr>
      </w:pPr>
      <w:r>
        <w:rPr>
          <w:rFonts w:ascii="Cambria" w:hAnsi="Cambria"/>
          <w:spacing w:val="-1"/>
          <w:sz w:val="17"/>
        </w:rPr>
        <w:t xml:space="preserve">Abbreviations used: </w:t>
      </w:r>
      <w:r>
        <w:rPr>
          <w:rFonts w:ascii="Cambria" w:hAnsi="Cambria"/>
          <w:sz w:val="17"/>
        </w:rPr>
        <w:t xml:space="preserve">DBM paper, </w:t>
      </w:r>
      <w:proofErr w:type="spellStart"/>
      <w:r>
        <w:rPr>
          <w:rFonts w:ascii="Cambria" w:hAnsi="Cambria"/>
          <w:sz w:val="17"/>
        </w:rPr>
        <w:t>diazobenzyloxy</w:t>
      </w:r>
      <w:proofErr w:type="spellEnd"/>
      <w:r>
        <w:rPr>
          <w:rFonts w:ascii="Cambria" w:hAnsi="Cambria"/>
          <w:sz w:val="17"/>
        </w:rPr>
        <w:t>-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methyl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paper; MuLV,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murine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leukemia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virus; SDS,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pacing w:val="-1"/>
          <w:sz w:val="17"/>
        </w:rPr>
        <w:t xml:space="preserve">sodium dodecyl sulfate; IPA, radioiodinated </w:t>
      </w:r>
      <w:proofErr w:type="spellStart"/>
      <w:r>
        <w:rPr>
          <w:rFonts w:ascii="Cambria" w:hAnsi="Cambria"/>
          <w:i/>
          <w:sz w:val="17"/>
        </w:rPr>
        <w:t>Staphylo</w:t>
      </w:r>
      <w:proofErr w:type="spellEnd"/>
      <w:r>
        <w:rPr>
          <w:rFonts w:ascii="Cambria" w:hAnsi="Cambria"/>
          <w:i/>
          <w:sz w:val="17"/>
        </w:rPr>
        <w:t>-</w:t>
      </w:r>
      <w:r>
        <w:rPr>
          <w:rFonts w:ascii="Cambria" w:hAnsi="Cambria"/>
          <w:i/>
          <w:spacing w:val="1"/>
          <w:sz w:val="17"/>
        </w:rPr>
        <w:t xml:space="preserve"> </w:t>
      </w:r>
      <w:proofErr w:type="spellStart"/>
      <w:r>
        <w:rPr>
          <w:rFonts w:ascii="Cambria" w:hAnsi="Cambria"/>
          <w:i/>
          <w:sz w:val="17"/>
        </w:rPr>
        <w:t>coccus</w:t>
      </w:r>
      <w:proofErr w:type="spellEnd"/>
      <w:r>
        <w:rPr>
          <w:rFonts w:ascii="Cambria" w:hAnsi="Cambria"/>
          <w:i/>
          <w:sz w:val="17"/>
        </w:rPr>
        <w:t xml:space="preserve"> </w:t>
      </w:r>
      <w:r>
        <w:rPr>
          <w:rFonts w:ascii="Cambria" w:hAnsi="Cambria"/>
          <w:sz w:val="17"/>
        </w:rPr>
        <w:t>protein A; NP-40, Nonidet P-40; 2-DGE, two-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dimensional gel electrophoresis; BSA, bovine serum</w:t>
      </w:r>
      <w:r>
        <w:rPr>
          <w:rFonts w:ascii="Cambria" w:hAnsi="Cambria"/>
          <w:spacing w:val="1"/>
          <w:sz w:val="17"/>
        </w:rPr>
        <w:t xml:space="preserve"> </w:t>
      </w:r>
      <w:r>
        <w:rPr>
          <w:rFonts w:ascii="Cambria" w:hAnsi="Cambria"/>
          <w:sz w:val="17"/>
        </w:rPr>
        <w:t>albumin;</w:t>
      </w:r>
      <w:r>
        <w:rPr>
          <w:rFonts w:ascii="Cambria" w:hAnsi="Cambria"/>
          <w:spacing w:val="15"/>
          <w:sz w:val="17"/>
        </w:rPr>
        <w:t xml:space="preserve"> </w:t>
      </w:r>
      <w:proofErr w:type="spellStart"/>
      <w:r>
        <w:rPr>
          <w:rFonts w:ascii="Cambria" w:hAnsi="Cambria"/>
          <w:sz w:val="17"/>
        </w:rPr>
        <w:t>lgG</w:t>
      </w:r>
      <w:proofErr w:type="spellEnd"/>
      <w:r>
        <w:rPr>
          <w:rFonts w:ascii="Cambria" w:hAnsi="Cambria"/>
          <w:sz w:val="17"/>
        </w:rPr>
        <w:t>,</w:t>
      </w:r>
      <w:r>
        <w:rPr>
          <w:rFonts w:ascii="Cambria" w:hAnsi="Cambria"/>
          <w:spacing w:val="11"/>
          <w:sz w:val="17"/>
        </w:rPr>
        <w:t xml:space="preserve"> </w:t>
      </w:r>
      <w:r>
        <w:rPr>
          <w:rFonts w:ascii="Cambria" w:hAnsi="Cambria"/>
          <w:sz w:val="17"/>
        </w:rPr>
        <w:t>immunoglobulin G.</w:t>
      </w:r>
    </w:p>
    <w:p w:rsidR="0052529E" w:rsidRDefault="0052529E">
      <w:pPr>
        <w:pStyle w:val="BodyText"/>
        <w:spacing w:before="8"/>
        <w:rPr>
          <w:sz w:val="25"/>
        </w:rPr>
      </w:pPr>
    </w:p>
    <w:p w:rsidR="0052529E" w:rsidRDefault="00810636">
      <w:pPr>
        <w:spacing w:before="1"/>
        <w:jc w:val="right"/>
        <w:rPr>
          <w:rFonts w:ascii="Times New Roman"/>
          <w:sz w:val="16"/>
        </w:rPr>
      </w:pPr>
      <w:r>
        <w:rPr>
          <w:rFonts w:ascii="Times New Roman"/>
          <w:sz w:val="16"/>
        </w:rPr>
        <w:t>195</w:t>
      </w:r>
    </w:p>
    <w:p w:rsidR="0052529E" w:rsidRDefault="00810636">
      <w:pPr>
        <w:pStyle w:val="BodyText"/>
        <w:spacing w:before="100"/>
        <w:ind w:left="-6" w:right="112" w:hanging="1"/>
        <w:jc w:val="both"/>
      </w:pPr>
      <w:r>
        <w:br w:type="column"/>
      </w:r>
      <w:proofErr w:type="spellStart"/>
      <w:proofErr w:type="gramStart"/>
      <w:r>
        <w:lastRenderedPageBreak/>
        <w:t>ther</w:t>
      </w:r>
      <w:proofErr w:type="spellEnd"/>
      <w:proofErr w:type="gramEnd"/>
      <w:r>
        <w:t xml:space="preserve"> passive diffusion or the preparation</w:t>
      </w:r>
      <w:r>
        <w:rPr>
          <w:spacing w:val="1"/>
        </w:rPr>
        <w:t xml:space="preserve"> </w:t>
      </w:r>
      <w:r>
        <w:rPr>
          <w:spacing w:val="-1"/>
        </w:rPr>
        <w:t xml:space="preserve">and activation of DBM paper to achieve </w:t>
      </w:r>
      <w:r>
        <w:t>co-</w:t>
      </w:r>
      <w:r>
        <w:rPr>
          <w:spacing w:val="1"/>
        </w:rPr>
        <w:t xml:space="preserve"> </w:t>
      </w:r>
      <w:proofErr w:type="spellStart"/>
      <w:r>
        <w:t>valent</w:t>
      </w:r>
      <w:proofErr w:type="spellEnd"/>
      <w:r>
        <w:rPr>
          <w:spacing w:val="31"/>
        </w:rPr>
        <w:t xml:space="preserve"> </w:t>
      </w:r>
      <w:r>
        <w:t>immobilization.</w:t>
      </w:r>
    </w:p>
    <w:p w:rsidR="0052529E" w:rsidRDefault="00810636">
      <w:pPr>
        <w:ind w:left="-20" w:right="105" w:firstLine="206"/>
        <w:jc w:val="both"/>
        <w:rPr>
          <w:sz w:val="21"/>
        </w:rPr>
      </w:pPr>
      <w:r>
        <w:rPr>
          <w:sz w:val="21"/>
        </w:rPr>
        <w:t>Our laboratory</w:t>
      </w:r>
      <w:r>
        <w:rPr>
          <w:spacing w:val="1"/>
          <w:sz w:val="21"/>
        </w:rPr>
        <w:t xml:space="preserve"> </w:t>
      </w:r>
      <w:r>
        <w:rPr>
          <w:sz w:val="21"/>
        </w:rPr>
        <w:t>has</w:t>
      </w:r>
      <w:r>
        <w:rPr>
          <w:spacing w:val="1"/>
          <w:sz w:val="21"/>
        </w:rPr>
        <w:t xml:space="preserve"> </w:t>
      </w:r>
      <w:r>
        <w:rPr>
          <w:sz w:val="21"/>
        </w:rPr>
        <w:t>been</w:t>
      </w:r>
      <w:r>
        <w:rPr>
          <w:spacing w:val="1"/>
          <w:sz w:val="21"/>
        </w:rPr>
        <w:t xml:space="preserve"> </w:t>
      </w:r>
      <w:r>
        <w:rPr>
          <w:sz w:val="21"/>
        </w:rPr>
        <w:t>interested</w:t>
      </w:r>
      <w:r>
        <w:rPr>
          <w:spacing w:val="1"/>
          <w:sz w:val="21"/>
        </w:rPr>
        <w:t xml:space="preserve"> </w:t>
      </w:r>
      <w:r>
        <w:rPr>
          <w:sz w:val="21"/>
        </w:rPr>
        <w:t>in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 xml:space="preserve">finding a simple yet </w:t>
      </w:r>
      <w:r>
        <w:rPr>
          <w:sz w:val="21"/>
        </w:rPr>
        <w:t>reproducible transfer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 xml:space="preserve">technique </w:t>
      </w:r>
      <w:r>
        <w:rPr>
          <w:sz w:val="21"/>
        </w:rPr>
        <w:t>for use in the immunological de-</w:t>
      </w:r>
      <w:r>
        <w:rPr>
          <w:spacing w:val="1"/>
          <w:sz w:val="21"/>
        </w:rPr>
        <w:t xml:space="preserve"> </w:t>
      </w:r>
      <w:proofErr w:type="spellStart"/>
      <w:r>
        <w:rPr>
          <w:w w:val="95"/>
          <w:sz w:val="21"/>
        </w:rPr>
        <w:t>tection</w:t>
      </w:r>
      <w:proofErr w:type="spellEnd"/>
      <w:r>
        <w:rPr>
          <w:w w:val="95"/>
          <w:sz w:val="21"/>
        </w:rPr>
        <w:t xml:space="preserve"> and characterization of the products</w:t>
      </w:r>
      <w:r>
        <w:rPr>
          <w:spacing w:val="1"/>
          <w:w w:val="95"/>
          <w:sz w:val="21"/>
        </w:rPr>
        <w:t xml:space="preserve"> </w:t>
      </w:r>
      <w:r>
        <w:rPr>
          <w:sz w:val="21"/>
        </w:rPr>
        <w:t>encoded by murine leukemia virus (MuLV)</w:t>
      </w:r>
      <w:r>
        <w:rPr>
          <w:spacing w:val="-44"/>
          <w:sz w:val="21"/>
        </w:rPr>
        <w:t xml:space="preserve"> </w:t>
      </w:r>
      <w:r>
        <w:rPr>
          <w:sz w:val="20"/>
        </w:rPr>
        <w:t>genomes.</w:t>
      </w:r>
      <w:r>
        <w:rPr>
          <w:spacing w:val="1"/>
          <w:sz w:val="20"/>
        </w:rPr>
        <w:t xml:space="preserve"> </w:t>
      </w:r>
      <w:r>
        <w:rPr>
          <w:sz w:val="20"/>
        </w:rPr>
        <w:t>In</w:t>
      </w:r>
      <w:r>
        <w:rPr>
          <w:spacing w:val="1"/>
          <w:sz w:val="20"/>
        </w:rPr>
        <w:t xml:space="preserve"> </w:t>
      </w:r>
      <w:r>
        <w:rPr>
          <w:sz w:val="20"/>
        </w:rPr>
        <w:t xml:space="preserve">this regard, </w:t>
      </w:r>
      <w:proofErr w:type="spellStart"/>
      <w:r>
        <w:rPr>
          <w:sz w:val="20"/>
        </w:rPr>
        <w:t>Towbin</w:t>
      </w:r>
      <w:proofErr w:type="spellEnd"/>
      <w:r>
        <w:rPr>
          <w:sz w:val="20"/>
        </w:rPr>
        <w:t xml:space="preserve"> </w:t>
      </w:r>
      <w:r>
        <w:rPr>
          <w:i/>
          <w:sz w:val="20"/>
        </w:rPr>
        <w:t>et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al.</w:t>
      </w:r>
      <w:r>
        <w:rPr>
          <w:i/>
          <w:spacing w:val="1"/>
          <w:sz w:val="20"/>
        </w:rPr>
        <w:t xml:space="preserve"> </w:t>
      </w:r>
      <w:r>
        <w:rPr>
          <w:sz w:val="20"/>
        </w:rPr>
        <w:t>(8)</w:t>
      </w:r>
      <w:r>
        <w:rPr>
          <w:spacing w:val="1"/>
          <w:sz w:val="20"/>
        </w:rPr>
        <w:t xml:space="preserve"> </w:t>
      </w:r>
      <w:r>
        <w:rPr>
          <w:sz w:val="20"/>
        </w:rPr>
        <w:t>recently described an elegant and straight-</w:t>
      </w:r>
      <w:r>
        <w:rPr>
          <w:spacing w:val="1"/>
          <w:sz w:val="20"/>
        </w:rPr>
        <w:t xml:space="preserve"> </w:t>
      </w:r>
      <w:r>
        <w:rPr>
          <w:sz w:val="21"/>
        </w:rPr>
        <w:t>forward</w:t>
      </w:r>
      <w:r>
        <w:rPr>
          <w:spacing w:val="1"/>
          <w:sz w:val="21"/>
        </w:rPr>
        <w:t xml:space="preserve"> </w:t>
      </w:r>
      <w:r>
        <w:rPr>
          <w:sz w:val="21"/>
        </w:rPr>
        <w:t>method</w:t>
      </w:r>
      <w:r>
        <w:rPr>
          <w:spacing w:val="1"/>
          <w:sz w:val="21"/>
        </w:rPr>
        <w:t xml:space="preserve"> </w:t>
      </w:r>
      <w:r>
        <w:rPr>
          <w:sz w:val="21"/>
        </w:rPr>
        <w:t>for</w:t>
      </w:r>
      <w:r>
        <w:rPr>
          <w:spacing w:val="1"/>
          <w:sz w:val="21"/>
        </w:rPr>
        <w:t xml:space="preserve"> </w:t>
      </w:r>
      <w:r>
        <w:rPr>
          <w:sz w:val="21"/>
        </w:rPr>
        <w:t>the</w:t>
      </w:r>
      <w:r>
        <w:rPr>
          <w:spacing w:val="1"/>
          <w:sz w:val="21"/>
        </w:rPr>
        <w:t xml:space="preserve"> </w:t>
      </w:r>
      <w:r>
        <w:rPr>
          <w:sz w:val="21"/>
        </w:rPr>
        <w:t>electrophoretic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 xml:space="preserve">transfer of ribosomal proteins from </w:t>
      </w:r>
      <w:proofErr w:type="spellStart"/>
      <w:r>
        <w:rPr>
          <w:spacing w:val="-1"/>
          <w:sz w:val="21"/>
        </w:rPr>
        <w:t>polyac</w:t>
      </w:r>
      <w:proofErr w:type="spellEnd"/>
      <w:r>
        <w:rPr>
          <w:spacing w:val="-1"/>
          <w:sz w:val="21"/>
        </w:rPr>
        <w:t>-</w:t>
      </w:r>
      <w:r>
        <w:rPr>
          <w:spacing w:val="-44"/>
          <w:sz w:val="21"/>
        </w:rPr>
        <w:t xml:space="preserve"> </w:t>
      </w:r>
      <w:proofErr w:type="spellStart"/>
      <w:r>
        <w:rPr>
          <w:w w:val="95"/>
          <w:sz w:val="21"/>
        </w:rPr>
        <w:t>rylamide</w:t>
      </w:r>
      <w:proofErr w:type="spellEnd"/>
      <w:r>
        <w:rPr>
          <w:w w:val="95"/>
          <w:sz w:val="21"/>
        </w:rPr>
        <w:t>—urea gels to sheets of unmodified</w:t>
      </w:r>
      <w:r>
        <w:rPr>
          <w:spacing w:val="1"/>
          <w:w w:val="95"/>
          <w:sz w:val="21"/>
        </w:rPr>
        <w:t xml:space="preserve"> </w:t>
      </w:r>
      <w:r>
        <w:rPr>
          <w:w w:val="95"/>
          <w:sz w:val="21"/>
        </w:rPr>
        <w:t xml:space="preserve">nitrocellulose and the </w:t>
      </w:r>
      <w:proofErr w:type="spellStart"/>
      <w:r>
        <w:rPr>
          <w:w w:val="95"/>
          <w:sz w:val="21"/>
        </w:rPr>
        <w:t>radioautographic</w:t>
      </w:r>
      <w:proofErr w:type="spellEnd"/>
      <w:r>
        <w:rPr>
          <w:w w:val="95"/>
          <w:sz w:val="21"/>
        </w:rPr>
        <w:t xml:space="preserve"> de-</w:t>
      </w:r>
      <w:r>
        <w:rPr>
          <w:spacing w:val="1"/>
          <w:w w:val="95"/>
          <w:sz w:val="21"/>
        </w:rPr>
        <w:t xml:space="preserve"> </w:t>
      </w:r>
      <w:proofErr w:type="spellStart"/>
      <w:r>
        <w:rPr>
          <w:sz w:val="21"/>
        </w:rPr>
        <w:t>tection</w:t>
      </w:r>
      <w:proofErr w:type="spellEnd"/>
      <w:r>
        <w:rPr>
          <w:sz w:val="21"/>
        </w:rPr>
        <w:t xml:space="preserve"> of specific antigens on such gel rep-</w:t>
      </w:r>
      <w:r>
        <w:rPr>
          <w:spacing w:val="-44"/>
          <w:sz w:val="21"/>
        </w:rPr>
        <w:t xml:space="preserve"> </w:t>
      </w:r>
      <w:proofErr w:type="spellStart"/>
      <w:r>
        <w:rPr>
          <w:sz w:val="21"/>
        </w:rPr>
        <w:t>licas</w:t>
      </w:r>
      <w:proofErr w:type="spellEnd"/>
      <w:r>
        <w:rPr>
          <w:spacing w:val="1"/>
          <w:sz w:val="21"/>
        </w:rPr>
        <w:t xml:space="preserve"> </w:t>
      </w:r>
      <w:r>
        <w:rPr>
          <w:sz w:val="21"/>
        </w:rPr>
        <w:t>with</w:t>
      </w:r>
      <w:r>
        <w:rPr>
          <w:spacing w:val="1"/>
          <w:sz w:val="21"/>
        </w:rPr>
        <w:t xml:space="preserve"> </w:t>
      </w:r>
      <w:r>
        <w:rPr>
          <w:sz w:val="21"/>
        </w:rPr>
        <w:t>radiolabeled</w:t>
      </w:r>
      <w:r>
        <w:rPr>
          <w:spacing w:val="1"/>
          <w:sz w:val="21"/>
        </w:rPr>
        <w:t xml:space="preserve"> </w:t>
      </w:r>
      <w:r>
        <w:rPr>
          <w:sz w:val="21"/>
        </w:rPr>
        <w:t>antibodies.</w:t>
      </w:r>
      <w:r>
        <w:rPr>
          <w:spacing w:val="1"/>
          <w:sz w:val="21"/>
        </w:rPr>
        <w:t xml:space="preserve"> </w:t>
      </w:r>
      <w:r>
        <w:rPr>
          <w:sz w:val="21"/>
        </w:rPr>
        <w:t>Most</w:t>
      </w:r>
      <w:r>
        <w:rPr>
          <w:spacing w:val="1"/>
          <w:sz w:val="21"/>
        </w:rPr>
        <w:t xml:space="preserve"> </w:t>
      </w:r>
      <w:r>
        <w:rPr>
          <w:sz w:val="21"/>
        </w:rPr>
        <w:t>types of biochemical and immunochemical</w:t>
      </w:r>
      <w:r>
        <w:rPr>
          <w:spacing w:val="1"/>
          <w:sz w:val="21"/>
        </w:rPr>
        <w:t xml:space="preserve"> </w:t>
      </w:r>
      <w:r>
        <w:rPr>
          <w:spacing w:val="-1"/>
          <w:sz w:val="21"/>
        </w:rPr>
        <w:t xml:space="preserve">analyses, </w:t>
      </w:r>
      <w:r>
        <w:rPr>
          <w:sz w:val="21"/>
        </w:rPr>
        <w:t>however, make use of sodium do-</w:t>
      </w:r>
      <w:r>
        <w:rPr>
          <w:spacing w:val="-44"/>
          <w:sz w:val="21"/>
        </w:rPr>
        <w:t xml:space="preserve"> </w:t>
      </w:r>
      <w:proofErr w:type="spellStart"/>
      <w:r>
        <w:rPr>
          <w:sz w:val="20"/>
        </w:rPr>
        <w:t>decyl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sulfate</w:t>
      </w:r>
      <w:r>
        <w:rPr>
          <w:spacing w:val="1"/>
          <w:sz w:val="20"/>
        </w:rPr>
        <w:t xml:space="preserve"> </w:t>
      </w:r>
      <w:r>
        <w:rPr>
          <w:sz w:val="20"/>
        </w:rPr>
        <w:t>(SDS)—polyacrylamide</w:t>
      </w:r>
      <w:r>
        <w:rPr>
          <w:spacing w:val="1"/>
          <w:sz w:val="20"/>
        </w:rPr>
        <w:t xml:space="preserve"> </w:t>
      </w:r>
      <w:r>
        <w:rPr>
          <w:sz w:val="20"/>
        </w:rPr>
        <w:t>gel</w:t>
      </w:r>
      <w:r>
        <w:rPr>
          <w:spacing w:val="1"/>
          <w:sz w:val="20"/>
        </w:rPr>
        <w:t xml:space="preserve"> </w:t>
      </w:r>
      <w:r>
        <w:rPr>
          <w:w w:val="95"/>
          <w:sz w:val="21"/>
        </w:rPr>
        <w:t>electrophoresis to identify and characterize</w:t>
      </w:r>
      <w:r>
        <w:rPr>
          <w:spacing w:val="1"/>
          <w:w w:val="95"/>
          <w:sz w:val="21"/>
        </w:rPr>
        <w:t xml:space="preserve"> </w:t>
      </w:r>
      <w:r>
        <w:rPr>
          <w:sz w:val="20"/>
        </w:rPr>
        <w:t>proteins</w:t>
      </w:r>
      <w:r>
        <w:rPr>
          <w:spacing w:val="1"/>
          <w:sz w:val="20"/>
        </w:rPr>
        <w:t xml:space="preserve"> </w:t>
      </w:r>
      <w:r>
        <w:rPr>
          <w:sz w:val="20"/>
        </w:rPr>
        <w:t>by</w:t>
      </w:r>
      <w:r>
        <w:rPr>
          <w:spacing w:val="45"/>
          <w:sz w:val="20"/>
        </w:rPr>
        <w:t xml:space="preserve"> </w:t>
      </w:r>
      <w:r>
        <w:rPr>
          <w:sz w:val="20"/>
        </w:rPr>
        <w:t>their</w:t>
      </w:r>
      <w:r>
        <w:rPr>
          <w:spacing w:val="45"/>
          <w:sz w:val="20"/>
        </w:rPr>
        <w:t xml:space="preserve"> </w:t>
      </w:r>
      <w:r>
        <w:rPr>
          <w:sz w:val="20"/>
        </w:rPr>
        <w:t>relative</w:t>
      </w:r>
      <w:r>
        <w:rPr>
          <w:spacing w:val="45"/>
          <w:sz w:val="20"/>
        </w:rPr>
        <w:t xml:space="preserve"> </w:t>
      </w:r>
      <w:r>
        <w:rPr>
          <w:sz w:val="20"/>
        </w:rPr>
        <w:t>molecular</w:t>
      </w:r>
      <w:r>
        <w:rPr>
          <w:spacing w:val="1"/>
          <w:sz w:val="20"/>
        </w:rPr>
        <w:t xml:space="preserve"> </w:t>
      </w:r>
      <w:r>
        <w:rPr>
          <w:sz w:val="21"/>
        </w:rPr>
        <w:t>weights. As described below, it was found</w:t>
      </w:r>
      <w:r>
        <w:rPr>
          <w:spacing w:val="1"/>
          <w:sz w:val="21"/>
        </w:rPr>
        <w:t xml:space="preserve"> </w:t>
      </w:r>
      <w:r>
        <w:rPr>
          <w:sz w:val="20"/>
        </w:rPr>
        <w:t>that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rate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0"/>
        </w:rPr>
        <w:t>electrophoretic</w:t>
      </w:r>
      <w:r>
        <w:rPr>
          <w:spacing w:val="1"/>
          <w:sz w:val="20"/>
        </w:rPr>
        <w:t xml:space="preserve"> </w:t>
      </w:r>
      <w:r>
        <w:rPr>
          <w:sz w:val="20"/>
        </w:rPr>
        <w:t>elution</w:t>
      </w:r>
      <w:r>
        <w:rPr>
          <w:spacing w:val="1"/>
          <w:sz w:val="20"/>
        </w:rPr>
        <w:t xml:space="preserve"> </w:t>
      </w:r>
      <w:r>
        <w:rPr>
          <w:sz w:val="20"/>
        </w:rPr>
        <w:t>of</w:t>
      </w:r>
      <w:r>
        <w:rPr>
          <w:spacing w:val="1"/>
          <w:sz w:val="20"/>
        </w:rPr>
        <w:t xml:space="preserve"> </w:t>
      </w:r>
      <w:r>
        <w:rPr>
          <w:sz w:val="21"/>
        </w:rPr>
        <w:t>proteins from SDS-containing gels was it-</w:t>
      </w:r>
      <w:r>
        <w:rPr>
          <w:spacing w:val="1"/>
          <w:sz w:val="21"/>
        </w:rPr>
        <w:t xml:space="preserve"> </w:t>
      </w:r>
      <w:r>
        <w:rPr>
          <w:sz w:val="21"/>
        </w:rPr>
        <w:t xml:space="preserve">self molecular weight dependent. By </w:t>
      </w:r>
      <w:proofErr w:type="spellStart"/>
      <w:r>
        <w:rPr>
          <w:sz w:val="21"/>
        </w:rPr>
        <w:t>mak</w:t>
      </w:r>
      <w:proofErr w:type="spellEnd"/>
      <w:r>
        <w:rPr>
          <w:sz w:val="21"/>
        </w:rPr>
        <w:t>-</w:t>
      </w:r>
      <w:r>
        <w:rPr>
          <w:spacing w:val="1"/>
          <w:sz w:val="21"/>
        </w:rPr>
        <w:t xml:space="preserve"> </w:t>
      </w:r>
      <w:proofErr w:type="spellStart"/>
      <w:r>
        <w:rPr>
          <w:sz w:val="20"/>
        </w:rPr>
        <w:t>ing</w:t>
      </w:r>
      <w:proofErr w:type="spellEnd"/>
      <w:r>
        <w:rPr>
          <w:spacing w:val="1"/>
          <w:sz w:val="20"/>
        </w:rPr>
        <w:t xml:space="preserve"> </w:t>
      </w:r>
      <w:r>
        <w:rPr>
          <w:sz w:val="20"/>
        </w:rPr>
        <w:t>certain</w:t>
      </w:r>
      <w:r>
        <w:rPr>
          <w:spacing w:val="1"/>
          <w:sz w:val="20"/>
        </w:rPr>
        <w:t xml:space="preserve"> </w:t>
      </w:r>
      <w:r>
        <w:rPr>
          <w:sz w:val="20"/>
        </w:rPr>
        <w:t>adaptations</w:t>
      </w:r>
      <w:r>
        <w:rPr>
          <w:spacing w:val="1"/>
          <w:sz w:val="20"/>
        </w:rPr>
        <w:t xml:space="preserve"> </w:t>
      </w:r>
      <w:r>
        <w:rPr>
          <w:sz w:val="20"/>
        </w:rPr>
        <w:t>to</w:t>
      </w:r>
      <w:r>
        <w:rPr>
          <w:spacing w:val="1"/>
          <w:sz w:val="20"/>
        </w:rPr>
        <w:t xml:space="preserve"> </w:t>
      </w:r>
      <w:r>
        <w:rPr>
          <w:sz w:val="20"/>
        </w:rPr>
        <w:t>the</w:t>
      </w:r>
      <w:r>
        <w:rPr>
          <w:spacing w:val="1"/>
          <w:sz w:val="20"/>
        </w:rPr>
        <w:t xml:space="preserve"> </w:t>
      </w:r>
      <w:r>
        <w:rPr>
          <w:sz w:val="20"/>
        </w:rPr>
        <w:t>transfer</w:t>
      </w:r>
      <w:r>
        <w:rPr>
          <w:spacing w:val="1"/>
          <w:sz w:val="20"/>
        </w:rPr>
        <w:t xml:space="preserve"> </w:t>
      </w:r>
      <w:r>
        <w:rPr>
          <w:sz w:val="21"/>
        </w:rPr>
        <w:t>method</w:t>
      </w:r>
      <w:r>
        <w:rPr>
          <w:spacing w:val="-9"/>
          <w:sz w:val="21"/>
        </w:rPr>
        <w:t xml:space="preserve"> </w:t>
      </w:r>
      <w:r>
        <w:rPr>
          <w:sz w:val="21"/>
        </w:rPr>
        <w:t>of</w:t>
      </w:r>
      <w:r>
        <w:rPr>
          <w:spacing w:val="-11"/>
          <w:sz w:val="21"/>
        </w:rPr>
        <w:t xml:space="preserve"> </w:t>
      </w:r>
      <w:proofErr w:type="spellStart"/>
      <w:r>
        <w:rPr>
          <w:sz w:val="21"/>
        </w:rPr>
        <w:t>Towbin</w:t>
      </w:r>
      <w:proofErr w:type="spellEnd"/>
      <w:r>
        <w:rPr>
          <w:spacing w:val="-11"/>
          <w:sz w:val="21"/>
        </w:rPr>
        <w:t xml:space="preserve"> </w:t>
      </w:r>
      <w:r>
        <w:rPr>
          <w:i/>
          <w:sz w:val="21"/>
        </w:rPr>
        <w:t>et</w:t>
      </w:r>
      <w:r>
        <w:rPr>
          <w:i/>
          <w:spacing w:val="4"/>
          <w:sz w:val="21"/>
        </w:rPr>
        <w:t xml:space="preserve"> </w:t>
      </w:r>
      <w:r>
        <w:rPr>
          <w:i/>
          <w:sz w:val="21"/>
        </w:rPr>
        <w:t>al.</w:t>
      </w:r>
      <w:r>
        <w:rPr>
          <w:i/>
          <w:spacing w:val="26"/>
          <w:sz w:val="21"/>
        </w:rPr>
        <w:t xml:space="preserve"> </w:t>
      </w:r>
      <w:r>
        <w:rPr>
          <w:sz w:val="21"/>
        </w:rPr>
        <w:t>(8),</w:t>
      </w:r>
      <w:r>
        <w:rPr>
          <w:spacing w:val="-5"/>
          <w:sz w:val="21"/>
        </w:rPr>
        <w:t xml:space="preserve"> </w:t>
      </w:r>
      <w:r>
        <w:rPr>
          <w:sz w:val="21"/>
        </w:rPr>
        <w:t>it</w:t>
      </w:r>
      <w:r>
        <w:rPr>
          <w:spacing w:val="-6"/>
          <w:sz w:val="21"/>
        </w:rPr>
        <w:t xml:space="preserve"> </w:t>
      </w:r>
      <w:r>
        <w:rPr>
          <w:sz w:val="21"/>
        </w:rPr>
        <w:t>was</w:t>
      </w:r>
      <w:r>
        <w:rPr>
          <w:spacing w:val="-8"/>
          <w:sz w:val="21"/>
        </w:rPr>
        <w:t xml:space="preserve"> </w:t>
      </w:r>
      <w:r>
        <w:rPr>
          <w:sz w:val="21"/>
        </w:rPr>
        <w:t>possible</w:t>
      </w:r>
    </w:p>
    <w:p w:rsidR="0052529E" w:rsidRDefault="0052529E">
      <w:pPr>
        <w:pStyle w:val="BodyText"/>
        <w:spacing w:before="4"/>
        <w:rPr>
          <w:sz w:val="24"/>
        </w:rPr>
      </w:pPr>
    </w:p>
    <w:p w:rsidR="0052529E" w:rsidRDefault="00810636">
      <w:pPr>
        <w:spacing w:line="183" w:lineRule="exact"/>
        <w:ind w:left="1254"/>
        <w:rPr>
          <w:rFonts w:ascii="Times New Roman"/>
          <w:sz w:val="16"/>
        </w:rPr>
      </w:pPr>
      <w:r>
        <w:rPr>
          <w:rFonts w:ascii="Times New Roman"/>
          <w:w w:val="110"/>
          <w:sz w:val="16"/>
        </w:rPr>
        <w:t>0003-2697/8t</w:t>
      </w:r>
      <w:r>
        <w:rPr>
          <w:rFonts w:ascii="Times New Roman"/>
          <w:spacing w:val="-1"/>
          <w:w w:val="110"/>
          <w:sz w:val="16"/>
        </w:rPr>
        <w:t xml:space="preserve"> </w:t>
      </w:r>
      <w:r>
        <w:rPr>
          <w:rFonts w:ascii="Times New Roman"/>
          <w:w w:val="110"/>
          <w:sz w:val="16"/>
        </w:rPr>
        <w:t>/060195-09502.00/0</w:t>
      </w:r>
    </w:p>
    <w:p w:rsidR="0052529E" w:rsidRDefault="00810636">
      <w:pPr>
        <w:spacing w:line="160" w:lineRule="exact"/>
        <w:ind w:left="1250"/>
        <w:rPr>
          <w:rFonts w:ascii="Times New Roman"/>
          <w:sz w:val="14"/>
        </w:rPr>
      </w:pPr>
      <w:proofErr w:type="gramStart"/>
      <w:r>
        <w:rPr>
          <w:rFonts w:ascii="Times New Roman"/>
          <w:w w:val="95"/>
          <w:sz w:val="14"/>
        </w:rPr>
        <w:t>Copyright0</w:t>
      </w:r>
      <w:r>
        <w:rPr>
          <w:rFonts w:ascii="Times New Roman"/>
          <w:spacing w:val="25"/>
          <w:w w:val="95"/>
          <w:sz w:val="14"/>
        </w:rPr>
        <w:t xml:space="preserve"> </w:t>
      </w:r>
      <w:r>
        <w:rPr>
          <w:rFonts w:ascii="Times New Roman"/>
          <w:w w:val="95"/>
          <w:sz w:val="14"/>
        </w:rPr>
        <w:t>1981</w:t>
      </w:r>
      <w:r>
        <w:rPr>
          <w:rFonts w:ascii="Times New Roman"/>
          <w:spacing w:val="-1"/>
          <w:w w:val="95"/>
          <w:sz w:val="14"/>
        </w:rPr>
        <w:t xml:space="preserve"> </w:t>
      </w:r>
      <w:r>
        <w:rPr>
          <w:rFonts w:ascii="Times New Roman"/>
          <w:w w:val="95"/>
          <w:sz w:val="14"/>
        </w:rPr>
        <w:t>by</w:t>
      </w:r>
      <w:r>
        <w:rPr>
          <w:rFonts w:ascii="Times New Roman"/>
          <w:spacing w:val="9"/>
          <w:w w:val="95"/>
          <w:sz w:val="14"/>
        </w:rPr>
        <w:t xml:space="preserve"> </w:t>
      </w:r>
      <w:r>
        <w:rPr>
          <w:rFonts w:ascii="Times New Roman"/>
          <w:w w:val="95"/>
          <w:sz w:val="14"/>
        </w:rPr>
        <w:t>Academic</w:t>
      </w:r>
      <w:r>
        <w:rPr>
          <w:rFonts w:ascii="Times New Roman"/>
          <w:spacing w:val="5"/>
          <w:w w:val="95"/>
          <w:sz w:val="14"/>
        </w:rPr>
        <w:t xml:space="preserve"> </w:t>
      </w:r>
      <w:r>
        <w:rPr>
          <w:rFonts w:ascii="Times New Roman"/>
          <w:w w:val="95"/>
          <w:sz w:val="14"/>
        </w:rPr>
        <w:t>Press,</w:t>
      </w:r>
      <w:r>
        <w:rPr>
          <w:rFonts w:ascii="Times New Roman"/>
          <w:spacing w:val="2"/>
          <w:w w:val="95"/>
          <w:sz w:val="14"/>
        </w:rPr>
        <w:t xml:space="preserve"> </w:t>
      </w:r>
      <w:r>
        <w:rPr>
          <w:rFonts w:ascii="Times New Roman"/>
          <w:w w:val="95"/>
          <w:sz w:val="14"/>
        </w:rPr>
        <w:t>Inc.</w:t>
      </w:r>
      <w:proofErr w:type="gramEnd"/>
    </w:p>
    <w:p w:rsidR="0052529E" w:rsidRDefault="00810636">
      <w:pPr>
        <w:spacing w:before="2"/>
        <w:ind w:left="1254"/>
        <w:rPr>
          <w:rFonts w:ascii="Times New Roman" w:hAnsi="Times New Roman"/>
          <w:sz w:val="14"/>
        </w:rPr>
      </w:pPr>
      <w:r>
        <w:rPr>
          <w:rFonts w:ascii="Times New Roman" w:hAnsi="Times New Roman"/>
          <w:w w:val="90"/>
          <w:sz w:val="14"/>
        </w:rPr>
        <w:t>All</w:t>
      </w:r>
      <w:r>
        <w:rPr>
          <w:rFonts w:ascii="Times New Roman" w:hAnsi="Times New Roman"/>
          <w:spacing w:val="18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rights</w:t>
      </w:r>
      <w:r>
        <w:rPr>
          <w:rFonts w:ascii="Times New Roman" w:hAnsi="Times New Roman"/>
          <w:spacing w:val="14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or’</w:t>
      </w:r>
      <w:r>
        <w:rPr>
          <w:rFonts w:ascii="Times New Roman" w:hAnsi="Times New Roman"/>
          <w:spacing w:val="-4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reproduction</w:t>
      </w:r>
      <w:r>
        <w:rPr>
          <w:rFonts w:ascii="Times New Roman" w:hAnsi="Times New Roman"/>
          <w:spacing w:val="23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in</w:t>
      </w:r>
      <w:r>
        <w:rPr>
          <w:rFonts w:ascii="Times New Roman" w:hAnsi="Times New Roman"/>
          <w:spacing w:val="10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any</w:t>
      </w:r>
      <w:r>
        <w:rPr>
          <w:rFonts w:ascii="Times New Roman" w:hAnsi="Times New Roman"/>
          <w:spacing w:val="16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form</w:t>
      </w:r>
      <w:r>
        <w:rPr>
          <w:rFonts w:ascii="Times New Roman" w:hAnsi="Times New Roman"/>
          <w:spacing w:val="26"/>
          <w:w w:val="90"/>
          <w:sz w:val="14"/>
        </w:rPr>
        <w:t xml:space="preserve"> </w:t>
      </w:r>
      <w:r>
        <w:rPr>
          <w:rFonts w:ascii="Times New Roman" w:hAnsi="Times New Roman"/>
          <w:w w:val="90"/>
          <w:sz w:val="14"/>
        </w:rPr>
        <w:t>reserved.</w:t>
      </w:r>
    </w:p>
    <w:p w:rsidR="0052529E" w:rsidRDefault="0052529E">
      <w:pPr>
        <w:rPr>
          <w:rFonts w:ascii="Times New Roman" w:hAnsi="Times New Roman"/>
          <w:sz w:val="14"/>
        </w:rPr>
        <w:sectPr w:rsidR="0052529E">
          <w:type w:val="continuous"/>
          <w:pgSz w:w="9680" w:h="14190"/>
          <w:pgMar w:top="600" w:right="800" w:bottom="280" w:left="700" w:header="720" w:footer="720" w:gutter="0"/>
          <w:cols w:num="2" w:space="720" w:equalWidth="0">
            <w:col w:w="4187" w:space="40"/>
            <w:col w:w="3953"/>
          </w:cols>
        </w:sectPr>
      </w:pPr>
    </w:p>
    <w:p w:rsidR="0052529E" w:rsidRDefault="00810636">
      <w:pPr>
        <w:pStyle w:val="BodyText"/>
        <w:spacing w:before="162" w:line="242" w:lineRule="auto"/>
        <w:ind w:left="136" w:right="46" w:firstLine="14"/>
        <w:jc w:val="both"/>
        <w:rPr>
          <w:rFonts w:ascii="Times New Roman" w:hAnsi="Times New Roman"/>
        </w:rPr>
      </w:pPr>
      <w:proofErr w:type="gramStart"/>
      <w:r>
        <w:rPr>
          <w:rFonts w:ascii="Times New Roman" w:hAnsi="Times New Roman"/>
        </w:rPr>
        <w:lastRenderedPageBreak/>
        <w:t>to</w:t>
      </w:r>
      <w:proofErr w:type="gramEnd"/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achieve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essentially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complete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and</w:t>
      </w:r>
      <w:r>
        <w:rPr>
          <w:rFonts w:ascii="Times New Roman" w:hAnsi="Times New Roman"/>
          <w:spacing w:val="1"/>
        </w:rPr>
        <w:t xml:space="preserve"> </w:t>
      </w:r>
      <w:proofErr w:type="spellStart"/>
      <w:r>
        <w:rPr>
          <w:rFonts w:ascii="Times New Roman" w:hAnsi="Times New Roman"/>
        </w:rPr>
        <w:t>quan</w:t>
      </w:r>
      <w:proofErr w:type="spellEnd"/>
      <w:r>
        <w:rPr>
          <w:rFonts w:ascii="Times New Roman" w:hAnsi="Times New Roman"/>
        </w:rPr>
        <w:t>-</w:t>
      </w:r>
      <w:r>
        <w:rPr>
          <w:rFonts w:ascii="Times New Roman" w:hAnsi="Times New Roman"/>
          <w:spacing w:val="1"/>
        </w:rPr>
        <w:t xml:space="preserve"> </w:t>
      </w:r>
      <w:proofErr w:type="spellStart"/>
      <w:r>
        <w:rPr>
          <w:rFonts w:ascii="Times New Roman" w:hAnsi="Times New Roman"/>
        </w:rPr>
        <w:t>titative</w:t>
      </w:r>
      <w:proofErr w:type="spellEnd"/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elution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most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proteins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from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SDS—gels to nitrocellulose with no loss in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electrophoretic</w:t>
      </w:r>
      <w:r>
        <w:rPr>
          <w:rFonts w:ascii="Times New Roman" w:hAnsi="Times New Roman"/>
          <w:spacing w:val="72"/>
        </w:rPr>
        <w:t xml:space="preserve"> </w:t>
      </w:r>
      <w:r>
        <w:rPr>
          <w:rFonts w:ascii="Times New Roman" w:hAnsi="Times New Roman"/>
        </w:rPr>
        <w:t>resolution.</w:t>
      </w:r>
      <w:r>
        <w:rPr>
          <w:rFonts w:ascii="Times New Roman" w:hAnsi="Times New Roman"/>
          <w:spacing w:val="80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79"/>
        </w:rPr>
        <w:t xml:space="preserve"> </w:t>
      </w:r>
      <w:r>
        <w:rPr>
          <w:rFonts w:ascii="Times New Roman" w:hAnsi="Times New Roman"/>
        </w:rPr>
        <w:t>use</w:t>
      </w:r>
      <w:r>
        <w:rPr>
          <w:rFonts w:ascii="Times New Roman" w:hAnsi="Times New Roman"/>
          <w:spacing w:val="67"/>
        </w:rPr>
        <w:t xml:space="preserve"> </w:t>
      </w:r>
      <w:r>
        <w:rPr>
          <w:rFonts w:ascii="Times New Roman" w:hAnsi="Times New Roman"/>
        </w:rPr>
        <w:t>of</w:t>
      </w:r>
      <w:r>
        <w:rPr>
          <w:rFonts w:ascii="Times New Roman" w:hAnsi="Times New Roman"/>
          <w:spacing w:val="87"/>
        </w:rPr>
        <w:t xml:space="preserve"> </w:t>
      </w:r>
      <w:r>
        <w:rPr>
          <w:rFonts w:ascii="Times New Roman" w:hAnsi="Times New Roman"/>
        </w:rPr>
        <w:t>ra-</w:t>
      </w:r>
    </w:p>
    <w:p w:rsidR="0052529E" w:rsidRDefault="00810636">
      <w:pPr>
        <w:spacing w:line="228" w:lineRule="auto"/>
        <w:ind w:left="138" w:right="47" w:hanging="2"/>
        <w:jc w:val="both"/>
        <w:rPr>
          <w:rFonts w:ascii="Times New Roman" w:hAnsi="Times New Roman"/>
        </w:rPr>
      </w:pPr>
      <w:proofErr w:type="spellStart"/>
      <w:proofErr w:type="gramStart"/>
      <w:r>
        <w:rPr>
          <w:rFonts w:ascii="Times New Roman" w:hAnsi="Times New Roman"/>
          <w:w w:val="95"/>
          <w:sz w:val="21"/>
        </w:rPr>
        <w:t>dioiodinated</w:t>
      </w:r>
      <w:proofErr w:type="spellEnd"/>
      <w:proofErr w:type="gramEnd"/>
      <w:r>
        <w:rPr>
          <w:rFonts w:ascii="Times New Roman" w:hAnsi="Times New Roman"/>
          <w:spacing w:val="48"/>
          <w:sz w:val="21"/>
        </w:rPr>
        <w:t xml:space="preserve"> </w:t>
      </w:r>
      <w:proofErr w:type="spellStart"/>
      <w:r>
        <w:rPr>
          <w:rFonts w:ascii="Times New Roman" w:hAnsi="Times New Roman"/>
          <w:i/>
          <w:w w:val="95"/>
          <w:position w:val="2"/>
          <w:sz w:val="21"/>
        </w:rPr>
        <w:t>StO</w:t>
      </w:r>
      <w:proofErr w:type="spellEnd"/>
      <w:r>
        <w:rPr>
          <w:rFonts w:ascii="Times New Roman" w:hAnsi="Times New Roman"/>
          <w:i/>
          <w:w w:val="95"/>
          <w:position w:val="-1"/>
          <w:sz w:val="21"/>
        </w:rPr>
        <w:t>R!¥!</w:t>
      </w:r>
      <w:r>
        <w:rPr>
          <w:rFonts w:ascii="Times New Roman" w:hAnsi="Times New Roman"/>
          <w:i/>
          <w:spacing w:val="47"/>
          <w:position w:val="-1"/>
          <w:sz w:val="21"/>
        </w:rPr>
        <w:t xml:space="preserve"> </w:t>
      </w:r>
      <w:r>
        <w:rPr>
          <w:rFonts w:ascii="Times New Roman" w:hAnsi="Times New Roman"/>
          <w:i/>
          <w:w w:val="95"/>
          <w:position w:val="1"/>
          <w:sz w:val="14"/>
        </w:rPr>
        <w:t>C</w:t>
      </w:r>
      <w:r>
        <w:rPr>
          <w:rFonts w:ascii="Times New Roman" w:hAnsi="Times New Roman"/>
          <w:i/>
          <w:spacing w:val="32"/>
          <w:position w:val="1"/>
          <w:sz w:val="14"/>
        </w:rPr>
        <w:t xml:space="preserve"> </w:t>
      </w:r>
      <w:r>
        <w:rPr>
          <w:rFonts w:ascii="Times New Roman" w:hAnsi="Times New Roman"/>
          <w:i/>
          <w:w w:val="95"/>
          <w:position w:val="-2"/>
          <w:sz w:val="21"/>
        </w:rPr>
        <w:t xml:space="preserve">• </w:t>
      </w:r>
      <w:proofErr w:type="spellStart"/>
      <w:r>
        <w:rPr>
          <w:rFonts w:ascii="Times New Roman" w:hAnsi="Times New Roman"/>
          <w:i/>
          <w:w w:val="95"/>
          <w:position w:val="1"/>
          <w:sz w:val="14"/>
        </w:rPr>
        <w:t>C</w:t>
      </w:r>
      <w:r>
        <w:rPr>
          <w:rFonts w:ascii="Times New Roman" w:hAnsi="Times New Roman"/>
          <w:i/>
          <w:w w:val="95"/>
          <w:position w:val="1"/>
          <w:sz w:val="21"/>
        </w:rPr>
        <w:t>us</w:t>
      </w:r>
      <w:proofErr w:type="spellEnd"/>
      <w:r>
        <w:rPr>
          <w:rFonts w:ascii="Times New Roman" w:hAnsi="Times New Roman"/>
          <w:i/>
          <w:spacing w:val="48"/>
          <w:position w:val="1"/>
          <w:sz w:val="21"/>
        </w:rPr>
        <w:t xml:space="preserve"> </w:t>
      </w:r>
      <w:r>
        <w:rPr>
          <w:rFonts w:ascii="Times New Roman" w:hAnsi="Times New Roman"/>
          <w:w w:val="95"/>
          <w:sz w:val="21"/>
        </w:rPr>
        <w:t>p</w:t>
      </w:r>
      <w:r>
        <w:rPr>
          <w:rFonts w:ascii="Times New Roman" w:hAnsi="Times New Roman"/>
          <w:w w:val="95"/>
          <w:position w:val="1"/>
          <w:sz w:val="12"/>
        </w:rPr>
        <w:t xml:space="preserve">r </w:t>
      </w:r>
      <w:r>
        <w:rPr>
          <w:rFonts w:ascii="Times New Roman" w:hAnsi="Times New Roman"/>
          <w:w w:val="95"/>
          <w:position w:val="1"/>
          <w:sz w:val="21"/>
        </w:rPr>
        <w:t>o</w:t>
      </w:r>
      <w:proofErr w:type="spellStart"/>
      <w:r>
        <w:rPr>
          <w:rFonts w:ascii="Times New Roman" w:hAnsi="Times New Roman"/>
          <w:w w:val="95"/>
          <w:sz w:val="21"/>
        </w:rPr>
        <w:t>tein</w:t>
      </w:r>
      <w:proofErr w:type="spellEnd"/>
      <w:r>
        <w:rPr>
          <w:rFonts w:ascii="Times New Roman" w:hAnsi="Times New Roman"/>
          <w:spacing w:val="98"/>
          <w:sz w:val="21"/>
        </w:rPr>
        <w:t xml:space="preserve"> </w:t>
      </w:r>
      <w:r>
        <w:rPr>
          <w:rFonts w:ascii="Times New Roman" w:hAnsi="Times New Roman"/>
          <w:w w:val="95"/>
          <w:sz w:val="21"/>
        </w:rPr>
        <w:t>A</w:t>
      </w:r>
      <w:r>
        <w:rPr>
          <w:rFonts w:ascii="Times New Roman" w:hAnsi="Times New Roman"/>
          <w:spacing w:val="1"/>
          <w:w w:val="95"/>
          <w:sz w:val="21"/>
        </w:rPr>
        <w:t xml:space="preserve"> </w:t>
      </w:r>
      <w:r>
        <w:rPr>
          <w:rFonts w:ascii="Times New Roman" w:hAnsi="Times New Roman"/>
          <w:sz w:val="21"/>
        </w:rPr>
        <w:t>(IPA),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instead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of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radiolabeled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primary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or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  <w:sz w:val="21"/>
        </w:rPr>
        <w:t>secondary antibodies, greatly simplified and</w:t>
      </w:r>
      <w:r>
        <w:rPr>
          <w:rFonts w:ascii="Times New Roman" w:hAnsi="Times New Roman"/>
          <w:spacing w:val="1"/>
          <w:sz w:val="21"/>
        </w:rPr>
        <w:t xml:space="preserve"> </w:t>
      </w:r>
      <w:r>
        <w:rPr>
          <w:rFonts w:ascii="Times New Roman" w:hAnsi="Times New Roman"/>
        </w:rPr>
        <w:t>enhanced</w:t>
      </w:r>
      <w:r>
        <w:rPr>
          <w:rFonts w:ascii="Times New Roman" w:hAnsi="Times New Roman"/>
          <w:spacing w:val="11"/>
        </w:rPr>
        <w:t xml:space="preserve"> </w:t>
      </w:r>
      <w:r>
        <w:rPr>
          <w:rFonts w:ascii="Times New Roman" w:hAnsi="Times New Roman"/>
        </w:rPr>
        <w:t>the</w:t>
      </w:r>
      <w:r>
        <w:rPr>
          <w:rFonts w:ascii="Times New Roman" w:hAnsi="Times New Roman"/>
          <w:spacing w:val="2"/>
        </w:rPr>
        <w:t xml:space="preserve"> </w:t>
      </w:r>
      <w:proofErr w:type="spellStart"/>
      <w:r>
        <w:rPr>
          <w:rFonts w:ascii="Times New Roman" w:hAnsi="Times New Roman"/>
        </w:rPr>
        <w:t>radioautographic</w:t>
      </w:r>
      <w:proofErr w:type="spellEnd"/>
      <w:r>
        <w:rPr>
          <w:rFonts w:ascii="Times New Roman" w:hAnsi="Times New Roman"/>
          <w:spacing w:val="-13"/>
        </w:rPr>
        <w:t xml:space="preserve"> </w:t>
      </w:r>
      <w:r>
        <w:rPr>
          <w:rFonts w:ascii="Times New Roman" w:hAnsi="Times New Roman"/>
        </w:rPr>
        <w:t>detection</w:t>
      </w:r>
      <w:r>
        <w:rPr>
          <w:rFonts w:ascii="Times New Roman" w:hAnsi="Times New Roman"/>
          <w:spacing w:val="9"/>
        </w:rPr>
        <w:t xml:space="preserve"> </w:t>
      </w:r>
      <w:r>
        <w:rPr>
          <w:rFonts w:ascii="Times New Roman" w:hAnsi="Times New Roman"/>
        </w:rPr>
        <w:t>of</w:t>
      </w:r>
    </w:p>
    <w:p w:rsidR="0052529E" w:rsidRDefault="00810636">
      <w:pPr>
        <w:pStyle w:val="BodyText"/>
        <w:spacing w:line="242" w:lineRule="auto"/>
        <w:ind w:left="143" w:right="58" w:hanging="1"/>
        <w:jc w:val="both"/>
        <w:rPr>
          <w:rFonts w:ascii="Times New Roman"/>
        </w:rPr>
      </w:pPr>
      <w:proofErr w:type="gramStart"/>
      <w:r>
        <w:rPr>
          <w:rFonts w:ascii="Times New Roman"/>
        </w:rPr>
        <w:t>immune</w:t>
      </w:r>
      <w:proofErr w:type="gramEnd"/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complexes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on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blots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reacted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with</w:t>
      </w:r>
      <w:r>
        <w:rPr>
          <w:rFonts w:ascii="Times New Roman"/>
          <w:spacing w:val="1"/>
        </w:rPr>
        <w:t xml:space="preserve"> </w:t>
      </w:r>
      <w:r>
        <w:rPr>
          <w:rFonts w:ascii="Times New Roman"/>
        </w:rPr>
        <w:t>specific</w:t>
      </w:r>
      <w:r>
        <w:rPr>
          <w:rFonts w:ascii="Times New Roman"/>
          <w:spacing w:val="25"/>
        </w:rPr>
        <w:t xml:space="preserve"> </w:t>
      </w:r>
      <w:r>
        <w:rPr>
          <w:rFonts w:ascii="Times New Roman"/>
        </w:rPr>
        <w:t>immune</w:t>
      </w:r>
      <w:r>
        <w:rPr>
          <w:rFonts w:ascii="Times New Roman"/>
          <w:spacing w:val="19"/>
        </w:rPr>
        <w:t xml:space="preserve"> </w:t>
      </w:r>
      <w:r>
        <w:rPr>
          <w:rFonts w:ascii="Times New Roman"/>
        </w:rPr>
        <w:t>sera.</w:t>
      </w:r>
    </w:p>
    <w:p w:rsidR="0052529E" w:rsidRDefault="00810636">
      <w:pPr>
        <w:pStyle w:val="BodyText"/>
        <w:spacing w:before="6" w:line="242" w:lineRule="auto"/>
        <w:ind w:left="107" w:right="48" w:firstLine="213"/>
        <w:jc w:val="both"/>
        <w:rPr>
          <w:rFonts w:ascii="Times New Roman" w:hAnsi="Times New Roman"/>
        </w:rPr>
      </w:pPr>
      <w:r>
        <w:rPr>
          <w:rFonts w:ascii="Times New Roman" w:hAnsi="Times New Roman"/>
          <w:w w:val="105"/>
        </w:rPr>
        <w:t>In addition to the general technique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of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electrophoretic transfer and immunological</w:t>
      </w:r>
      <w:r>
        <w:rPr>
          <w:rFonts w:ascii="Times New Roman" w:hAnsi="Times New Roman"/>
          <w:spacing w:val="-53"/>
          <w:w w:val="105"/>
        </w:rPr>
        <w:t xml:space="preserve"> </w:t>
      </w:r>
      <w:r>
        <w:rPr>
          <w:rFonts w:ascii="Times New Roman" w:hAnsi="Times New Roman"/>
          <w:w w:val="105"/>
        </w:rPr>
        <w:t>detection,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various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applications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of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the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method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are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 xml:space="preserve">discussed.  </w:t>
      </w:r>
      <w:proofErr w:type="gramStart"/>
      <w:r>
        <w:rPr>
          <w:rFonts w:ascii="Times New Roman" w:hAnsi="Times New Roman"/>
          <w:w w:val="105"/>
        </w:rPr>
        <w:t>Certain  problems</w:t>
      </w:r>
      <w:proofErr w:type="gramEnd"/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are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also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identified,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particularly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those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re-</w:t>
      </w:r>
      <w:r>
        <w:rPr>
          <w:rFonts w:ascii="Times New Roman" w:hAnsi="Times New Roman"/>
          <w:spacing w:val="1"/>
          <w:w w:val="105"/>
        </w:rPr>
        <w:t xml:space="preserve"> </w:t>
      </w:r>
      <w:proofErr w:type="spellStart"/>
      <w:r>
        <w:rPr>
          <w:rFonts w:ascii="Times New Roman" w:hAnsi="Times New Roman"/>
          <w:w w:val="105"/>
        </w:rPr>
        <w:t>garding</w:t>
      </w:r>
      <w:proofErr w:type="spellEnd"/>
      <w:r>
        <w:rPr>
          <w:rFonts w:ascii="Times New Roman" w:hAnsi="Times New Roman"/>
          <w:w w:val="105"/>
        </w:rPr>
        <w:t xml:space="preserve"> the reuse of the gel blots, replica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distortion, and antigen denaturation. With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due respect to Southern (1), the established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tradition of “geographic” naming of trans-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fer  techniques  (“Southern,”   “Northern”)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is continued; the method described in this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manuscript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is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referred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to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as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“Western”</w:t>
      </w:r>
      <w:r>
        <w:rPr>
          <w:rFonts w:ascii="Times New Roman" w:hAnsi="Times New Roman"/>
          <w:spacing w:val="1"/>
          <w:w w:val="105"/>
        </w:rPr>
        <w:t xml:space="preserve"> </w:t>
      </w:r>
      <w:r>
        <w:rPr>
          <w:rFonts w:ascii="Times New Roman" w:hAnsi="Times New Roman"/>
          <w:w w:val="105"/>
        </w:rPr>
        <w:t>blotting.</w:t>
      </w:r>
    </w:p>
    <w:p w:rsidR="0052529E" w:rsidRDefault="0052529E">
      <w:pPr>
        <w:pStyle w:val="BodyText"/>
        <w:spacing w:before="4"/>
        <w:rPr>
          <w:rFonts w:ascii="Times New Roman"/>
          <w:sz w:val="24"/>
        </w:rPr>
      </w:pPr>
    </w:p>
    <w:p w:rsidR="0052529E" w:rsidRDefault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  <w:w w:val="105"/>
        </w:rPr>
      </w:pPr>
      <w:r>
        <w:rPr>
          <w:rFonts w:ascii="Times New Roman"/>
          <w:w w:val="105"/>
        </w:rPr>
        <w:t xml:space="preserve"> </w:t>
      </w:r>
      <w:r w:rsidR="00810636">
        <w:rPr>
          <w:rFonts w:ascii="Times New Roman"/>
          <w:w w:val="105"/>
        </w:rPr>
        <w:t>(Elkhart,</w:t>
      </w:r>
      <w:r w:rsidR="00810636">
        <w:rPr>
          <w:rFonts w:ascii="Times New Roman"/>
          <w:spacing w:val="1"/>
          <w:w w:val="105"/>
        </w:rPr>
        <w:t xml:space="preserve"> </w:t>
      </w:r>
      <w:r w:rsidR="00810636">
        <w:rPr>
          <w:rFonts w:ascii="Times New Roman"/>
          <w:w w:val="105"/>
        </w:rPr>
        <w:t>Ind.);</w:t>
      </w:r>
      <w:r w:rsidR="00810636">
        <w:rPr>
          <w:rFonts w:ascii="Times New Roman"/>
          <w:spacing w:val="1"/>
          <w:w w:val="105"/>
        </w:rPr>
        <w:t xml:space="preserve"> </w:t>
      </w:r>
      <w:r w:rsidR="00810636">
        <w:rPr>
          <w:rFonts w:ascii="Times New Roman"/>
          <w:w w:val="105"/>
        </w:rPr>
        <w:t>only</w:t>
      </w:r>
      <w:r w:rsidR="00810636">
        <w:rPr>
          <w:rFonts w:ascii="Times New Roman"/>
          <w:spacing w:val="1"/>
          <w:w w:val="105"/>
        </w:rPr>
        <w:t xml:space="preserve"> </w:t>
      </w:r>
      <w:r w:rsidR="00810636">
        <w:rPr>
          <w:rFonts w:ascii="Times New Roman"/>
          <w:w w:val="105"/>
        </w:rPr>
        <w:t>the</w:t>
      </w:r>
      <w:r w:rsidR="00810636">
        <w:rPr>
          <w:rFonts w:ascii="Times New Roman"/>
          <w:spacing w:val="1"/>
          <w:w w:val="105"/>
        </w:rPr>
        <w:t xml:space="preserve"> </w:t>
      </w:r>
      <w:r w:rsidR="00810636">
        <w:rPr>
          <w:rFonts w:ascii="Times New Roman"/>
          <w:w w:val="105"/>
        </w:rPr>
        <w:t>electrophoresis</w:t>
      </w:r>
      <w:r w:rsidR="00810636">
        <w:rPr>
          <w:rFonts w:ascii="Times New Roman"/>
          <w:spacing w:val="1"/>
          <w:w w:val="105"/>
        </w:rPr>
        <w:t xml:space="preserve"> </w:t>
      </w:r>
      <w:r w:rsidR="00810636">
        <w:rPr>
          <w:rFonts w:ascii="Times New Roman"/>
          <w:w w:val="105"/>
        </w:rPr>
        <w:t>chamber and plate electrodes (sold</w:t>
      </w:r>
      <w:r w:rsidR="00810636">
        <w:rPr>
          <w:rFonts w:ascii="Times New Roman"/>
          <w:spacing w:val="1"/>
          <w:w w:val="105"/>
        </w:rPr>
        <w:t xml:space="preserve"> </w:t>
      </w:r>
      <w:proofErr w:type="spellStart"/>
      <w:r w:rsidR="00810636">
        <w:rPr>
          <w:rFonts w:ascii="Times New Roman"/>
          <w:w w:val="105"/>
        </w:rPr>
        <w:t>sepa</w:t>
      </w:r>
      <w:proofErr w:type="spellEnd"/>
      <w:r w:rsidR="00810636">
        <w:rPr>
          <w:rFonts w:ascii="Times New Roman"/>
          <w:w w:val="105"/>
        </w:rPr>
        <w:t>-</w:t>
      </w:r>
      <w:r w:rsidR="00810636">
        <w:rPr>
          <w:rFonts w:ascii="Times New Roman"/>
          <w:spacing w:val="1"/>
          <w:w w:val="105"/>
        </w:rPr>
        <w:t xml:space="preserve"> </w:t>
      </w:r>
      <w:proofErr w:type="spellStart"/>
      <w:r w:rsidR="00810636">
        <w:rPr>
          <w:rFonts w:ascii="Times New Roman"/>
          <w:w w:val="105"/>
        </w:rPr>
        <w:t>rately</w:t>
      </w:r>
      <w:proofErr w:type="spellEnd"/>
      <w:r w:rsidR="00810636">
        <w:rPr>
          <w:rFonts w:ascii="Times New Roman"/>
          <w:w w:val="105"/>
        </w:rPr>
        <w:t>) are necessary for the transfer tech-</w:t>
      </w:r>
      <w:r w:rsidR="00810636">
        <w:rPr>
          <w:rFonts w:ascii="Times New Roman"/>
          <w:spacing w:val="1"/>
          <w:w w:val="105"/>
        </w:rPr>
        <w:t xml:space="preserve"> </w:t>
      </w:r>
      <w:proofErr w:type="spellStart"/>
      <w:r w:rsidR="00810636">
        <w:rPr>
          <w:rFonts w:ascii="Times New Roman"/>
        </w:rPr>
        <w:t>nique</w:t>
      </w:r>
      <w:proofErr w:type="spellEnd"/>
      <w:r w:rsidR="00810636">
        <w:rPr>
          <w:rFonts w:ascii="Times New Roman"/>
        </w:rPr>
        <w:t>. Gel electrophoretic apparatuses were</w:t>
      </w:r>
      <w:r w:rsidR="00810636">
        <w:rPr>
          <w:rFonts w:ascii="Times New Roman"/>
          <w:spacing w:val="1"/>
        </w:rPr>
        <w:t xml:space="preserve"> </w:t>
      </w:r>
      <w:r w:rsidR="00810636">
        <w:rPr>
          <w:rFonts w:ascii="Times New Roman"/>
          <w:w w:val="105"/>
        </w:rPr>
        <w:t xml:space="preserve">manufactured to </w:t>
      </w:r>
      <w:proofErr w:type="spellStart"/>
      <w:r w:rsidR="00810636">
        <w:rPr>
          <w:rFonts w:ascii="Times New Roman"/>
          <w:w w:val="105"/>
        </w:rPr>
        <w:t>speeificationi</w:t>
      </w:r>
      <w:proofErr w:type="spellEnd"/>
      <w:r w:rsidR="00810636">
        <w:rPr>
          <w:rFonts w:ascii="Times New Roman"/>
          <w:w w:val="105"/>
        </w:rPr>
        <w:t xml:space="preserve"> by </w:t>
      </w:r>
      <w:proofErr w:type="spellStart"/>
      <w:r w:rsidR="00810636">
        <w:rPr>
          <w:rFonts w:ascii="Times New Roman"/>
          <w:w w:val="105"/>
        </w:rPr>
        <w:t>Biocraft</w:t>
      </w:r>
      <w:proofErr w:type="spellEnd"/>
      <w:r w:rsidR="00810636">
        <w:rPr>
          <w:rFonts w:ascii="Times New Roman"/>
          <w:spacing w:val="1"/>
          <w:w w:val="105"/>
        </w:rPr>
        <w:t xml:space="preserve"> </w:t>
      </w:r>
      <w:r w:rsidR="00810636">
        <w:rPr>
          <w:rFonts w:ascii="Times New Roman"/>
        </w:rPr>
        <w:t>(Peekskill, N. Y.). Rabbit anti-p30 sera were</w:t>
      </w:r>
      <w:r w:rsidR="00810636">
        <w:rPr>
          <w:rFonts w:ascii="Times New Roman"/>
          <w:spacing w:val="1"/>
        </w:rPr>
        <w:t xml:space="preserve"> </w:t>
      </w:r>
      <w:r w:rsidR="00810636">
        <w:rPr>
          <w:rFonts w:ascii="Times New Roman"/>
          <w:w w:val="105"/>
        </w:rPr>
        <w:t>generously provided by H. Fan of the Salk</w:t>
      </w:r>
      <w:r w:rsidR="00810636">
        <w:rPr>
          <w:rFonts w:ascii="Times New Roman"/>
          <w:spacing w:val="1"/>
          <w:w w:val="105"/>
        </w:rPr>
        <w:t xml:space="preserve"> </w:t>
      </w:r>
      <w:r w:rsidR="00810636">
        <w:rPr>
          <w:rFonts w:ascii="Times New Roman"/>
          <w:w w:val="105"/>
        </w:rPr>
        <w:t>Institute and</w:t>
      </w:r>
      <w:r w:rsidR="00810636">
        <w:rPr>
          <w:rFonts w:ascii="Times New Roman"/>
          <w:spacing w:val="1"/>
          <w:w w:val="105"/>
        </w:rPr>
        <w:t xml:space="preserve"> </w:t>
      </w:r>
      <w:r w:rsidR="00810636">
        <w:rPr>
          <w:rFonts w:ascii="Times New Roman"/>
          <w:w w:val="105"/>
        </w:rPr>
        <w:t>by J.</w:t>
      </w:r>
      <w:r w:rsidR="00810636">
        <w:rPr>
          <w:rFonts w:ascii="Times New Roman"/>
          <w:spacing w:val="1"/>
          <w:w w:val="105"/>
        </w:rPr>
        <w:t xml:space="preserve"> </w:t>
      </w:r>
      <w:proofErr w:type="spellStart"/>
      <w:r w:rsidR="00810636">
        <w:rPr>
          <w:rFonts w:ascii="Times New Roman"/>
          <w:w w:val="105"/>
        </w:rPr>
        <w:t>Ihle</w:t>
      </w:r>
      <w:proofErr w:type="spellEnd"/>
      <w:r w:rsidR="00810636">
        <w:rPr>
          <w:rFonts w:ascii="Times New Roman"/>
          <w:w w:val="105"/>
        </w:rPr>
        <w:t xml:space="preserve"> of the Frederick</w:t>
      </w:r>
      <w:r w:rsidR="00810636">
        <w:rPr>
          <w:rFonts w:ascii="Times New Roman"/>
          <w:spacing w:val="1"/>
          <w:w w:val="105"/>
        </w:rPr>
        <w:t xml:space="preserve"> </w:t>
      </w:r>
      <w:r w:rsidR="00810636">
        <w:rPr>
          <w:rFonts w:ascii="Times New Roman"/>
          <w:w w:val="105"/>
        </w:rPr>
        <w:t>Cancer</w:t>
      </w:r>
      <w:r w:rsidR="00810636">
        <w:rPr>
          <w:rFonts w:ascii="Times New Roman"/>
          <w:spacing w:val="26"/>
          <w:w w:val="105"/>
        </w:rPr>
        <w:t xml:space="preserve"> </w:t>
      </w:r>
      <w:r w:rsidR="00810636">
        <w:rPr>
          <w:rFonts w:ascii="Times New Roman"/>
          <w:w w:val="105"/>
        </w:rPr>
        <w:t>Research</w:t>
      </w:r>
      <w:r w:rsidR="00810636">
        <w:rPr>
          <w:rFonts w:ascii="Times New Roman"/>
          <w:spacing w:val="27"/>
          <w:w w:val="105"/>
        </w:rPr>
        <w:t xml:space="preserve"> </w:t>
      </w:r>
      <w:r w:rsidR="00810636">
        <w:rPr>
          <w:rFonts w:ascii="Times New Roman"/>
          <w:w w:val="105"/>
        </w:rPr>
        <w:t>Center.</w:t>
      </w:r>
    </w:p>
    <w:p w:rsidR="007807CE" w:rsidRDefault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  <w:w w:val="105"/>
        </w:rPr>
      </w:pP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r w:rsidRPr="007807CE">
        <w:rPr>
          <w:rFonts w:ascii="Times New Roman"/>
        </w:rPr>
        <w:t>BIOGRAPHY</w:t>
      </w: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r w:rsidRPr="007807CE">
        <w:rPr>
          <w:rFonts w:ascii="Times New Roman"/>
        </w:rPr>
        <w:t xml:space="preserve">Colonel Hall is currently a student at the Air War College, Maxwell Air Force Base, </w:t>
      </w:r>
      <w:proofErr w:type="gramStart"/>
      <w:r w:rsidRPr="007807CE">
        <w:rPr>
          <w:rFonts w:ascii="Times New Roman"/>
        </w:rPr>
        <w:t>Alabama</w:t>
      </w:r>
      <w:proofErr w:type="gramEnd"/>
      <w:r w:rsidRPr="007807CE">
        <w:rPr>
          <w:rFonts w:ascii="Times New Roman"/>
        </w:rPr>
        <w:t>.</w:t>
      </w: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r w:rsidRPr="007807CE">
        <w:rPr>
          <w:rFonts w:ascii="Times New Roman"/>
        </w:rPr>
        <w:t>Prior to the College, he served as the Commander of the 27th Special Operations Medical Group,</w:t>
      </w: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r w:rsidRPr="007807CE">
        <w:rPr>
          <w:rFonts w:ascii="Times New Roman"/>
        </w:rPr>
        <w:t>Cannon Air Force Base, New Mexico. He has supported numerous combat operations including</w:t>
      </w: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proofErr w:type="gramStart"/>
      <w:r w:rsidRPr="007807CE">
        <w:rPr>
          <w:rFonts w:ascii="Times New Roman"/>
        </w:rPr>
        <w:t xml:space="preserve">Operations IRAQI FREEDOM (OIF), </w:t>
      </w:r>
      <w:r w:rsidRPr="007807CE">
        <w:rPr>
          <w:rFonts w:ascii="Times New Roman"/>
        </w:rPr>
        <w:lastRenderedPageBreak/>
        <w:t>ENDURING FREEDOM (OEF) and DESERT STORM.</w:t>
      </w:r>
      <w:proofErr w:type="gramEnd"/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r w:rsidRPr="007807CE">
        <w:rPr>
          <w:rFonts w:ascii="Times New Roman"/>
        </w:rPr>
        <w:t>His other military positions include Deputy Command Surgeon and Command Public Health</w:t>
      </w: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r w:rsidRPr="007807CE">
        <w:rPr>
          <w:rFonts w:ascii="Times New Roman"/>
        </w:rPr>
        <w:t>Officer at Headquarters Air Combat Command, Aerospace Medicine Squadron Commander,</w:t>
      </w: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r w:rsidRPr="007807CE">
        <w:rPr>
          <w:rFonts w:ascii="Times New Roman"/>
        </w:rPr>
        <w:t>Command Public Health Officer and Health Promotion Director at Headquarters United States</w:t>
      </w: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r w:rsidRPr="007807CE">
        <w:rPr>
          <w:rFonts w:ascii="Times New Roman"/>
        </w:rPr>
        <w:t>Air Forces in Europe, Chief of Public Health and Prevention at the Air National Guard Readiness</w:t>
      </w: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r w:rsidRPr="007807CE">
        <w:rPr>
          <w:rFonts w:ascii="Times New Roman"/>
        </w:rPr>
        <w:t>Center, Medical Inspector at the Air Force Inspection Agency and base public health officer at</w:t>
      </w: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proofErr w:type="gramStart"/>
      <w:r w:rsidRPr="007807CE">
        <w:rPr>
          <w:rFonts w:ascii="Times New Roman"/>
        </w:rPr>
        <w:t>stateside</w:t>
      </w:r>
      <w:proofErr w:type="gramEnd"/>
      <w:r w:rsidRPr="007807CE">
        <w:rPr>
          <w:rFonts w:ascii="Times New Roman"/>
        </w:rPr>
        <w:t xml:space="preserve"> and overseas installations. Colonel Hall holds a bachelor's degree in biology from</w:t>
      </w: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r w:rsidRPr="007807CE">
        <w:rPr>
          <w:rFonts w:ascii="Times New Roman"/>
        </w:rPr>
        <w:t>Virginia Tech, a doctorate in veterinary medicine from Auburn University and a master's in</w:t>
      </w:r>
    </w:p>
    <w:p w:rsidR="007807CE" w:rsidRP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proofErr w:type="gramStart"/>
      <w:r w:rsidRPr="007807CE">
        <w:rPr>
          <w:rFonts w:ascii="Times New Roman"/>
        </w:rPr>
        <w:t>public</w:t>
      </w:r>
      <w:proofErr w:type="gramEnd"/>
      <w:r w:rsidRPr="007807CE">
        <w:rPr>
          <w:rFonts w:ascii="Times New Roman"/>
        </w:rPr>
        <w:t xml:space="preserve"> health from Harvard University. He is a chief biomedical sciences corps officer and is</w:t>
      </w:r>
    </w:p>
    <w:p w:rsidR="007807CE" w:rsidRDefault="007807CE" w:rsidP="007807CE">
      <w:pPr>
        <w:pStyle w:val="BodyText"/>
        <w:spacing w:before="153" w:line="244" w:lineRule="auto"/>
        <w:ind w:left="102" w:right="124" w:firstLine="3"/>
        <w:jc w:val="both"/>
        <w:rPr>
          <w:rFonts w:ascii="Times New Roman"/>
        </w:rPr>
      </w:pPr>
      <w:proofErr w:type="gramStart"/>
      <w:r w:rsidRPr="007807CE">
        <w:rPr>
          <w:rFonts w:ascii="Times New Roman"/>
        </w:rPr>
        <w:t>board</w:t>
      </w:r>
      <w:proofErr w:type="gramEnd"/>
      <w:r w:rsidRPr="007807CE">
        <w:rPr>
          <w:rFonts w:ascii="Times New Roman"/>
        </w:rPr>
        <w:t xml:space="preserve"> certified in veterinary preventive medicine.</w:t>
      </w:r>
      <w:bookmarkStart w:id="0" w:name="_GoBack"/>
      <w:bookmarkEnd w:id="0"/>
    </w:p>
    <w:sectPr w:rsidR="007807CE" w:rsidSect="007807CE">
      <w:pgSz w:w="9680" w:h="14180"/>
      <w:pgMar w:top="1400" w:right="780" w:bottom="280" w:left="720" w:header="1071" w:footer="0" w:gutter="0"/>
      <w:pgNumType w:start="196"/>
      <w:cols w:num="2" w:space="720" w:equalWidth="0">
        <w:col w:w="4019" w:space="85"/>
        <w:col w:w="4076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7767" w:rsidRDefault="00237767">
      <w:r>
        <w:separator/>
      </w:r>
    </w:p>
  </w:endnote>
  <w:endnote w:type="continuationSeparator" w:id="0">
    <w:p w:rsidR="00237767" w:rsidRDefault="002377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529E" w:rsidRDefault="0052529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7767" w:rsidRDefault="00237767">
      <w:r>
        <w:separator/>
      </w:r>
    </w:p>
  </w:footnote>
  <w:footnote w:type="continuationSeparator" w:id="0">
    <w:p w:rsidR="00237767" w:rsidRDefault="002377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4248C8"/>
    <w:multiLevelType w:val="hybridMultilevel"/>
    <w:tmpl w:val="EBE8BFDE"/>
    <w:lvl w:ilvl="0" w:tplc="2034C83E">
      <w:start w:val="2"/>
      <w:numFmt w:val="decimal"/>
      <w:lvlText w:val="%1."/>
      <w:lvlJc w:val="left"/>
      <w:pPr>
        <w:ind w:left="626" w:hanging="219"/>
        <w:jc w:val="left"/>
      </w:pPr>
      <w:rPr>
        <w:rFonts w:hint="default"/>
        <w:w w:val="101"/>
        <w:lang w:val="en-US" w:eastAsia="en-US" w:bidi="ar-SA"/>
      </w:rPr>
    </w:lvl>
    <w:lvl w:ilvl="1" w:tplc="6EB8F948">
      <w:numFmt w:val="bullet"/>
      <w:lvlText w:val="•"/>
      <w:lvlJc w:val="left"/>
      <w:pPr>
        <w:ind w:left="962" w:hanging="219"/>
      </w:pPr>
      <w:rPr>
        <w:rFonts w:hint="default"/>
        <w:lang w:val="en-US" w:eastAsia="en-US" w:bidi="ar-SA"/>
      </w:rPr>
    </w:lvl>
    <w:lvl w:ilvl="2" w:tplc="0898F214">
      <w:numFmt w:val="bullet"/>
      <w:lvlText w:val="•"/>
      <w:lvlJc w:val="left"/>
      <w:pPr>
        <w:ind w:left="1304" w:hanging="219"/>
      </w:pPr>
      <w:rPr>
        <w:rFonts w:hint="default"/>
        <w:lang w:val="en-US" w:eastAsia="en-US" w:bidi="ar-SA"/>
      </w:rPr>
    </w:lvl>
    <w:lvl w:ilvl="3" w:tplc="A7F29752">
      <w:numFmt w:val="bullet"/>
      <w:lvlText w:val="•"/>
      <w:lvlJc w:val="left"/>
      <w:pPr>
        <w:ind w:left="1646" w:hanging="219"/>
      </w:pPr>
      <w:rPr>
        <w:rFonts w:hint="default"/>
        <w:lang w:val="en-US" w:eastAsia="en-US" w:bidi="ar-SA"/>
      </w:rPr>
    </w:lvl>
    <w:lvl w:ilvl="4" w:tplc="BFEA0E0E">
      <w:numFmt w:val="bullet"/>
      <w:lvlText w:val="•"/>
      <w:lvlJc w:val="left"/>
      <w:pPr>
        <w:ind w:left="1989" w:hanging="219"/>
      </w:pPr>
      <w:rPr>
        <w:rFonts w:hint="default"/>
        <w:lang w:val="en-US" w:eastAsia="en-US" w:bidi="ar-SA"/>
      </w:rPr>
    </w:lvl>
    <w:lvl w:ilvl="5" w:tplc="703E539C">
      <w:numFmt w:val="bullet"/>
      <w:lvlText w:val="•"/>
      <w:lvlJc w:val="left"/>
      <w:pPr>
        <w:ind w:left="2331" w:hanging="219"/>
      </w:pPr>
      <w:rPr>
        <w:rFonts w:hint="default"/>
        <w:lang w:val="en-US" w:eastAsia="en-US" w:bidi="ar-SA"/>
      </w:rPr>
    </w:lvl>
    <w:lvl w:ilvl="6" w:tplc="0428D0B6">
      <w:numFmt w:val="bullet"/>
      <w:lvlText w:val="•"/>
      <w:lvlJc w:val="left"/>
      <w:pPr>
        <w:ind w:left="2673" w:hanging="219"/>
      </w:pPr>
      <w:rPr>
        <w:rFonts w:hint="default"/>
        <w:lang w:val="en-US" w:eastAsia="en-US" w:bidi="ar-SA"/>
      </w:rPr>
    </w:lvl>
    <w:lvl w:ilvl="7" w:tplc="735AD4D6">
      <w:numFmt w:val="bullet"/>
      <w:lvlText w:val="•"/>
      <w:lvlJc w:val="left"/>
      <w:pPr>
        <w:ind w:left="3015" w:hanging="219"/>
      </w:pPr>
      <w:rPr>
        <w:rFonts w:hint="default"/>
        <w:lang w:val="en-US" w:eastAsia="en-US" w:bidi="ar-SA"/>
      </w:rPr>
    </w:lvl>
    <w:lvl w:ilvl="8" w:tplc="CB9CBC96">
      <w:numFmt w:val="bullet"/>
      <w:lvlText w:val="•"/>
      <w:lvlJc w:val="left"/>
      <w:pPr>
        <w:ind w:left="3358" w:hanging="219"/>
      </w:pPr>
      <w:rPr>
        <w:rFonts w:hint="default"/>
        <w:lang w:val="en-US" w:eastAsia="en-US" w:bidi="ar-SA"/>
      </w:rPr>
    </w:lvl>
  </w:abstractNum>
  <w:abstractNum w:abstractNumId="1">
    <w:nsid w:val="295B47A2"/>
    <w:multiLevelType w:val="hybridMultilevel"/>
    <w:tmpl w:val="98F45F7C"/>
    <w:lvl w:ilvl="0" w:tplc="71EE21F4">
      <w:start w:val="12"/>
      <w:numFmt w:val="decimal"/>
      <w:lvlText w:val="%1."/>
      <w:lvlJc w:val="left"/>
      <w:pPr>
        <w:ind w:left="624" w:hanging="296"/>
        <w:jc w:val="left"/>
      </w:pPr>
      <w:rPr>
        <w:rFonts w:ascii="Times New Roman" w:eastAsia="Times New Roman" w:hAnsi="Times New Roman" w:cs="Times New Roman" w:hint="default"/>
        <w:w w:val="96"/>
        <w:sz w:val="17"/>
        <w:szCs w:val="17"/>
        <w:lang w:val="en-US" w:eastAsia="en-US" w:bidi="ar-SA"/>
      </w:rPr>
    </w:lvl>
    <w:lvl w:ilvl="1" w:tplc="E0907C1A">
      <w:numFmt w:val="bullet"/>
      <w:lvlText w:val="•"/>
      <w:lvlJc w:val="left"/>
      <w:pPr>
        <w:ind w:left="860" w:hanging="296"/>
      </w:pPr>
      <w:rPr>
        <w:rFonts w:hint="default"/>
        <w:lang w:val="en-US" w:eastAsia="en-US" w:bidi="ar-SA"/>
      </w:rPr>
    </w:lvl>
    <w:lvl w:ilvl="2" w:tplc="8D7652C2">
      <w:numFmt w:val="bullet"/>
      <w:lvlText w:val="•"/>
      <w:lvlJc w:val="left"/>
      <w:pPr>
        <w:ind w:left="758" w:hanging="296"/>
      </w:pPr>
      <w:rPr>
        <w:rFonts w:hint="default"/>
        <w:lang w:val="en-US" w:eastAsia="en-US" w:bidi="ar-SA"/>
      </w:rPr>
    </w:lvl>
    <w:lvl w:ilvl="3" w:tplc="77904BAA">
      <w:numFmt w:val="bullet"/>
      <w:lvlText w:val="•"/>
      <w:lvlJc w:val="left"/>
      <w:pPr>
        <w:ind w:left="657" w:hanging="296"/>
      </w:pPr>
      <w:rPr>
        <w:rFonts w:hint="default"/>
        <w:lang w:val="en-US" w:eastAsia="en-US" w:bidi="ar-SA"/>
      </w:rPr>
    </w:lvl>
    <w:lvl w:ilvl="4" w:tplc="40B82F08">
      <w:numFmt w:val="bullet"/>
      <w:lvlText w:val="•"/>
      <w:lvlJc w:val="left"/>
      <w:pPr>
        <w:ind w:left="556" w:hanging="296"/>
      </w:pPr>
      <w:rPr>
        <w:rFonts w:hint="default"/>
        <w:lang w:val="en-US" w:eastAsia="en-US" w:bidi="ar-SA"/>
      </w:rPr>
    </w:lvl>
    <w:lvl w:ilvl="5" w:tplc="B79EDE96">
      <w:numFmt w:val="bullet"/>
      <w:lvlText w:val="•"/>
      <w:lvlJc w:val="left"/>
      <w:pPr>
        <w:ind w:left="455" w:hanging="296"/>
      </w:pPr>
      <w:rPr>
        <w:rFonts w:hint="default"/>
        <w:lang w:val="en-US" w:eastAsia="en-US" w:bidi="ar-SA"/>
      </w:rPr>
    </w:lvl>
    <w:lvl w:ilvl="6" w:tplc="ADD43A52">
      <w:numFmt w:val="bullet"/>
      <w:lvlText w:val="•"/>
      <w:lvlJc w:val="left"/>
      <w:pPr>
        <w:ind w:left="354" w:hanging="296"/>
      </w:pPr>
      <w:rPr>
        <w:rFonts w:hint="default"/>
        <w:lang w:val="en-US" w:eastAsia="en-US" w:bidi="ar-SA"/>
      </w:rPr>
    </w:lvl>
    <w:lvl w:ilvl="7" w:tplc="ACC23A8A">
      <w:numFmt w:val="bullet"/>
      <w:lvlText w:val="•"/>
      <w:lvlJc w:val="left"/>
      <w:pPr>
        <w:ind w:left="253" w:hanging="296"/>
      </w:pPr>
      <w:rPr>
        <w:rFonts w:hint="default"/>
        <w:lang w:val="en-US" w:eastAsia="en-US" w:bidi="ar-SA"/>
      </w:rPr>
    </w:lvl>
    <w:lvl w:ilvl="8" w:tplc="3A3A4830">
      <w:numFmt w:val="bullet"/>
      <w:lvlText w:val="•"/>
      <w:lvlJc w:val="left"/>
      <w:pPr>
        <w:ind w:left="152" w:hanging="296"/>
      </w:pPr>
      <w:rPr>
        <w:rFonts w:hint="default"/>
        <w:lang w:val="en-US" w:eastAsia="en-US" w:bidi="ar-SA"/>
      </w:rPr>
    </w:lvl>
  </w:abstractNum>
  <w:abstractNum w:abstractNumId="2">
    <w:nsid w:val="69424625"/>
    <w:multiLevelType w:val="hybridMultilevel"/>
    <w:tmpl w:val="887EC2B4"/>
    <w:lvl w:ilvl="0" w:tplc="2B467B24">
      <w:numFmt w:val="bullet"/>
      <w:lvlText w:val="•"/>
      <w:lvlJc w:val="left"/>
      <w:pPr>
        <w:ind w:left="108" w:hanging="123"/>
      </w:pPr>
      <w:rPr>
        <w:rFonts w:ascii="Cambria" w:eastAsia="Cambria" w:hAnsi="Cambria" w:cs="Cambria" w:hint="default"/>
        <w:w w:val="82"/>
        <w:sz w:val="17"/>
        <w:szCs w:val="17"/>
        <w:lang w:val="en-US" w:eastAsia="en-US" w:bidi="ar-SA"/>
      </w:rPr>
    </w:lvl>
    <w:lvl w:ilvl="1" w:tplc="9DCE5816">
      <w:numFmt w:val="bullet"/>
      <w:lvlText w:val="•"/>
      <w:lvlJc w:val="left"/>
      <w:pPr>
        <w:ind w:left="508" w:hanging="123"/>
      </w:pPr>
      <w:rPr>
        <w:rFonts w:hint="default"/>
        <w:lang w:val="en-US" w:eastAsia="en-US" w:bidi="ar-SA"/>
      </w:rPr>
    </w:lvl>
    <w:lvl w:ilvl="2" w:tplc="AA1A4CC2">
      <w:numFmt w:val="bullet"/>
      <w:lvlText w:val="•"/>
      <w:lvlJc w:val="left"/>
      <w:pPr>
        <w:ind w:left="917" w:hanging="123"/>
      </w:pPr>
      <w:rPr>
        <w:rFonts w:hint="default"/>
        <w:lang w:val="en-US" w:eastAsia="en-US" w:bidi="ar-SA"/>
      </w:rPr>
    </w:lvl>
    <w:lvl w:ilvl="3" w:tplc="30E64BE2">
      <w:numFmt w:val="bullet"/>
      <w:lvlText w:val="•"/>
      <w:lvlJc w:val="left"/>
      <w:pPr>
        <w:ind w:left="1326" w:hanging="123"/>
      </w:pPr>
      <w:rPr>
        <w:rFonts w:hint="default"/>
        <w:lang w:val="en-US" w:eastAsia="en-US" w:bidi="ar-SA"/>
      </w:rPr>
    </w:lvl>
    <w:lvl w:ilvl="4" w:tplc="AF3C0670">
      <w:numFmt w:val="bullet"/>
      <w:lvlText w:val="•"/>
      <w:lvlJc w:val="left"/>
      <w:pPr>
        <w:ind w:left="1734" w:hanging="123"/>
      </w:pPr>
      <w:rPr>
        <w:rFonts w:hint="default"/>
        <w:lang w:val="en-US" w:eastAsia="en-US" w:bidi="ar-SA"/>
      </w:rPr>
    </w:lvl>
    <w:lvl w:ilvl="5" w:tplc="59905F86">
      <w:numFmt w:val="bullet"/>
      <w:lvlText w:val="•"/>
      <w:lvlJc w:val="left"/>
      <w:pPr>
        <w:ind w:left="2143" w:hanging="123"/>
      </w:pPr>
      <w:rPr>
        <w:rFonts w:hint="default"/>
        <w:lang w:val="en-US" w:eastAsia="en-US" w:bidi="ar-SA"/>
      </w:rPr>
    </w:lvl>
    <w:lvl w:ilvl="6" w:tplc="1042F8A0">
      <w:numFmt w:val="bullet"/>
      <w:lvlText w:val="•"/>
      <w:lvlJc w:val="left"/>
      <w:pPr>
        <w:ind w:left="2551" w:hanging="123"/>
      </w:pPr>
      <w:rPr>
        <w:rFonts w:hint="default"/>
        <w:lang w:val="en-US" w:eastAsia="en-US" w:bidi="ar-SA"/>
      </w:rPr>
    </w:lvl>
    <w:lvl w:ilvl="7" w:tplc="BE78ACA6">
      <w:numFmt w:val="bullet"/>
      <w:lvlText w:val="•"/>
      <w:lvlJc w:val="left"/>
      <w:pPr>
        <w:ind w:left="2960" w:hanging="123"/>
      </w:pPr>
      <w:rPr>
        <w:rFonts w:hint="default"/>
        <w:lang w:val="en-US" w:eastAsia="en-US" w:bidi="ar-SA"/>
      </w:rPr>
    </w:lvl>
    <w:lvl w:ilvl="8" w:tplc="08C85422">
      <w:numFmt w:val="bullet"/>
      <w:lvlText w:val="•"/>
      <w:lvlJc w:val="left"/>
      <w:pPr>
        <w:ind w:left="3369" w:hanging="123"/>
      </w:pPr>
      <w:rPr>
        <w:rFonts w:hint="default"/>
        <w:lang w:val="en-US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52529E"/>
    <w:rsid w:val="00237767"/>
    <w:rsid w:val="0052529E"/>
    <w:rsid w:val="007807CE"/>
    <w:rsid w:val="00810636"/>
    <w:rsid w:val="00A3766A"/>
    <w:rsid w:val="00DD64B5"/>
    <w:rsid w:val="00F17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118" w:right="38"/>
      <w:jc w:val="both"/>
      <w:outlineLv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ind w:left="590" w:right="517"/>
      <w:jc w:val="center"/>
    </w:pPr>
    <w:rPr>
      <w:rFonts w:ascii="Arial" w:eastAsia="Arial" w:hAnsi="Arial" w:cs="Arial"/>
      <w:sz w:val="25"/>
      <w:szCs w:val="25"/>
    </w:rPr>
  </w:style>
  <w:style w:type="paragraph" w:styleId="ListParagraph">
    <w:name w:val="List Paragraph"/>
    <w:basedOn w:val="Normal"/>
    <w:uiPriority w:val="1"/>
    <w:qFormat/>
    <w:pPr>
      <w:spacing w:before="11"/>
      <w:ind w:left="435" w:hanging="294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80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7CE"/>
    <w:rPr>
      <w:rFonts w:ascii="Tahoma" w:eastAsia="Cambr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1"/>
    <w:qFormat/>
    <w:pPr>
      <w:ind w:left="118" w:right="38"/>
      <w:jc w:val="both"/>
      <w:outlineLvl w:val="0"/>
    </w:pPr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Title">
    <w:name w:val="Title"/>
    <w:basedOn w:val="Normal"/>
    <w:uiPriority w:val="1"/>
    <w:qFormat/>
    <w:pPr>
      <w:ind w:left="590" w:right="517"/>
      <w:jc w:val="center"/>
    </w:pPr>
    <w:rPr>
      <w:rFonts w:ascii="Arial" w:eastAsia="Arial" w:hAnsi="Arial" w:cs="Arial"/>
      <w:sz w:val="25"/>
      <w:szCs w:val="25"/>
    </w:rPr>
  </w:style>
  <w:style w:type="paragraph" w:styleId="ListParagraph">
    <w:name w:val="List Paragraph"/>
    <w:basedOn w:val="Normal"/>
    <w:uiPriority w:val="1"/>
    <w:qFormat/>
    <w:pPr>
      <w:spacing w:before="11"/>
      <w:ind w:left="435" w:hanging="294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7807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7CE"/>
    <w:rPr>
      <w:rFonts w:ascii="Tahoma" w:eastAsia="Cambr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855</Words>
  <Characters>4874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PII: 0003-2697(81)90281-5</vt:lpstr>
    </vt:vector>
  </TitlesOfParts>
  <Company/>
  <LinksUpToDate>false</LinksUpToDate>
  <CharactersWithSpaces>5718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PII: 0003-2697(81)90281-5</dc:title>
  <dc:creator>Hematology and World Cancer Supporting</dc:creator>
  <cp:lastModifiedBy>Organic Inorganic Chemistry-2022</cp:lastModifiedBy>
  <cp:revision>2</cp:revision>
  <dcterms:created xsi:type="dcterms:W3CDTF">2022-06-13T10:47:00Z</dcterms:created>
  <dcterms:modified xsi:type="dcterms:W3CDTF">2022-06-13T10:47:00Z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2003-10-05T00:00:00Z</vt:filetime>
  </property>
  <property fmtid="{D5CDD505-2E9C-101B-9397-08002B2CF9AE}" pid="3" name="Creator">
    <vt:lpwstr>Acrobat 4.0 Capture Plug-in for Windows</vt:lpwstr>
  </property>
  <property fmtid="{D5CDD505-2E9C-101B-9397-08002B2CF9AE}" pid="4" name="LastSaved">
    <vt:filetime>2022-06-01T00:00:00Z</vt:filetime>
  </property>
</Properties>
</file>