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0F4" w:rsidRPr="005A10F4" w:rsidRDefault="005A10F4" w:rsidP="005A10F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>Serum Vitamin D Status in Libyan Preterm Babies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Abdalla</w:t>
      </w:r>
      <w:proofErr w:type="spellEnd"/>
      <w:r w:rsidRPr="005A10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Jarari</w:t>
      </w:r>
      <w:proofErr w:type="spellEnd"/>
      <w:r w:rsidRPr="005A10F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Dhastagir</w:t>
      </w:r>
      <w:proofErr w:type="spellEnd"/>
      <w:r w:rsidRPr="005A10F4">
        <w:rPr>
          <w:rFonts w:ascii="Times New Roman" w:hAnsi="Times New Roman" w:cs="Times New Roman"/>
          <w:b/>
          <w:sz w:val="24"/>
          <w:szCs w:val="24"/>
        </w:rPr>
        <w:t xml:space="preserve"> Sultan Sheriff, </w:t>
      </w: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Eman</w:t>
      </w:r>
      <w:proofErr w:type="spellEnd"/>
      <w:r w:rsidRPr="005A10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Hossain</w:t>
      </w:r>
      <w:proofErr w:type="spellEnd"/>
      <w:r w:rsidRPr="005A10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10F4">
        <w:rPr>
          <w:rFonts w:ascii="Times New Roman" w:hAnsi="Times New Roman" w:cs="Times New Roman"/>
          <w:b/>
          <w:sz w:val="24"/>
          <w:szCs w:val="24"/>
        </w:rPr>
        <w:t>Siluma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 xml:space="preserve">Benghazi University, </w:t>
      </w:r>
      <w:proofErr w:type="spellStart"/>
      <w:r w:rsidRPr="005A10F4">
        <w:rPr>
          <w:rFonts w:ascii="Times New Roman" w:hAnsi="Times New Roman" w:cs="Times New Roman"/>
          <w:sz w:val="24"/>
          <w:szCs w:val="24"/>
        </w:rPr>
        <w:t>Benghaxi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>, Libya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 xml:space="preserve">Preterm </w:t>
      </w:r>
      <w:r w:rsidRPr="005A10F4">
        <w:rPr>
          <w:rFonts w:ascii="Times New Roman" w:hAnsi="Times New Roman" w:cs="Times New Roman"/>
          <w:sz w:val="24"/>
          <w:szCs w:val="24"/>
        </w:rPr>
        <w:t>birth (PTB) refers</w:t>
      </w:r>
      <w:r w:rsidRPr="005A10F4">
        <w:rPr>
          <w:rFonts w:ascii="Times New Roman" w:hAnsi="Times New Roman" w:cs="Times New Roman"/>
          <w:sz w:val="24"/>
          <w:szCs w:val="24"/>
        </w:rPr>
        <w:t xml:space="preserve"> to the delivery of babies before the completio</w:t>
      </w:r>
      <w:r w:rsidRPr="005A10F4">
        <w:rPr>
          <w:rFonts w:ascii="Times New Roman" w:hAnsi="Times New Roman" w:cs="Times New Roman"/>
          <w:sz w:val="24"/>
          <w:szCs w:val="24"/>
        </w:rPr>
        <w:t xml:space="preserve">n of 37thweek of pregnancy and </w:t>
      </w:r>
      <w:r w:rsidRPr="005A10F4">
        <w:rPr>
          <w:rFonts w:ascii="Times New Roman" w:hAnsi="Times New Roman" w:cs="Times New Roman"/>
          <w:sz w:val="24"/>
          <w:szCs w:val="24"/>
        </w:rPr>
        <w:t>in such children the incidence of vitamin D (</w:t>
      </w:r>
      <w:proofErr w:type="spellStart"/>
      <w:r w:rsidRPr="005A10F4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 D) deficiency/insufficiency</w:t>
      </w:r>
      <w:r w:rsidRPr="005A10F4">
        <w:rPr>
          <w:rFonts w:ascii="Times New Roman" w:hAnsi="Times New Roman" w:cs="Times New Roman"/>
          <w:sz w:val="24"/>
          <w:szCs w:val="24"/>
        </w:rPr>
        <w:t xml:space="preserve"> is studied. The present study </w:t>
      </w:r>
      <w:r w:rsidRPr="005A10F4">
        <w:rPr>
          <w:rFonts w:ascii="Times New Roman" w:hAnsi="Times New Roman" w:cs="Times New Roman"/>
          <w:sz w:val="24"/>
          <w:szCs w:val="24"/>
        </w:rPr>
        <w:t>is undertaken to bring out the relationship between vitamin D deficiency</w:t>
      </w:r>
      <w:r w:rsidRPr="005A10F4">
        <w:rPr>
          <w:rFonts w:ascii="Times New Roman" w:hAnsi="Times New Roman" w:cs="Times New Roman"/>
          <w:sz w:val="24"/>
          <w:szCs w:val="24"/>
        </w:rPr>
        <w:t xml:space="preserve"> and its effect on biochemical </w:t>
      </w:r>
      <w:r w:rsidRPr="005A10F4">
        <w:rPr>
          <w:rFonts w:ascii="Times New Roman" w:hAnsi="Times New Roman" w:cs="Times New Roman"/>
          <w:sz w:val="24"/>
          <w:szCs w:val="24"/>
        </w:rPr>
        <w:t>parameters c</w:t>
      </w:r>
      <w:r w:rsidRPr="005A10F4">
        <w:rPr>
          <w:rFonts w:ascii="Times New Roman" w:hAnsi="Times New Roman" w:cs="Times New Roman"/>
          <w:sz w:val="24"/>
          <w:szCs w:val="24"/>
        </w:rPr>
        <w:t xml:space="preserve">alcium, phosphorus and alkaline </w:t>
      </w:r>
      <w:r w:rsidRPr="005A10F4">
        <w:rPr>
          <w:rFonts w:ascii="Times New Roman" w:hAnsi="Times New Roman" w:cs="Times New Roman"/>
          <w:sz w:val="24"/>
          <w:szCs w:val="24"/>
        </w:rPr>
        <w:t>phosphatase in preterm babies and compared with full term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10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>Materials and Methods: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 xml:space="preserve">Subjects: 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>This project is a case-control study. The preterm infant with gestational a</w:t>
      </w:r>
      <w:r w:rsidRPr="005A10F4">
        <w:rPr>
          <w:rFonts w:ascii="Times New Roman" w:hAnsi="Times New Roman" w:cs="Times New Roman"/>
          <w:sz w:val="24"/>
          <w:szCs w:val="24"/>
        </w:rPr>
        <w:t xml:space="preserve">ge bellow 37 weeks born in the </w:t>
      </w:r>
      <w:proofErr w:type="spellStart"/>
      <w:r w:rsidRPr="005A10F4">
        <w:rPr>
          <w:rFonts w:ascii="Times New Roman" w:hAnsi="Times New Roman" w:cs="Times New Roman"/>
          <w:sz w:val="24"/>
          <w:szCs w:val="24"/>
        </w:rPr>
        <w:t>Altawra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 hospital center al-</w:t>
      </w:r>
      <w:proofErr w:type="spellStart"/>
      <w:r w:rsidRPr="005A10F4">
        <w:rPr>
          <w:rFonts w:ascii="Times New Roman" w:hAnsi="Times New Roman" w:cs="Times New Roman"/>
          <w:sz w:val="24"/>
          <w:szCs w:val="24"/>
        </w:rPr>
        <w:t>Bayda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 and admitted to the neonatal inte</w:t>
      </w:r>
      <w:r w:rsidRPr="005A10F4">
        <w:rPr>
          <w:rFonts w:ascii="Times New Roman" w:hAnsi="Times New Roman" w:cs="Times New Roman"/>
          <w:sz w:val="24"/>
          <w:szCs w:val="24"/>
        </w:rPr>
        <w:t xml:space="preserve">nsive care unit (NICU) between </w:t>
      </w:r>
      <w:r w:rsidRPr="005A10F4">
        <w:rPr>
          <w:rFonts w:ascii="Times New Roman" w:hAnsi="Times New Roman" w:cs="Times New Roman"/>
          <w:sz w:val="24"/>
          <w:szCs w:val="24"/>
        </w:rPr>
        <w:t xml:space="preserve">February to July 2019 were included in the study. We excluded children </w:t>
      </w:r>
      <w:r w:rsidRPr="005A10F4">
        <w:rPr>
          <w:rFonts w:ascii="Times New Roman" w:hAnsi="Times New Roman" w:cs="Times New Roman"/>
          <w:sz w:val="24"/>
          <w:szCs w:val="24"/>
        </w:rPr>
        <w:t xml:space="preserve">with cyanotic heart disease or </w:t>
      </w:r>
      <w:r w:rsidRPr="005A10F4">
        <w:rPr>
          <w:rFonts w:ascii="Times New Roman" w:hAnsi="Times New Roman" w:cs="Times New Roman"/>
          <w:sz w:val="24"/>
          <w:szCs w:val="24"/>
        </w:rPr>
        <w:t xml:space="preserve">congenital anomalies. Informed consent from the participants in the study </w:t>
      </w:r>
      <w:proofErr w:type="gramStart"/>
      <w:r w:rsidRPr="005A10F4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5A10F4">
        <w:rPr>
          <w:rFonts w:ascii="Times New Roman" w:hAnsi="Times New Roman" w:cs="Times New Roman"/>
          <w:sz w:val="24"/>
          <w:szCs w:val="24"/>
        </w:rPr>
        <w:t xml:space="preserve"> taken. Institute’s Ethics </w:t>
      </w:r>
      <w:r w:rsidRPr="005A10F4">
        <w:rPr>
          <w:rFonts w:ascii="Times New Roman" w:hAnsi="Times New Roman" w:cs="Times New Roman"/>
          <w:sz w:val="24"/>
          <w:szCs w:val="24"/>
        </w:rPr>
        <w:t>review Board recommended the study.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0F4">
        <w:rPr>
          <w:rFonts w:ascii="Times New Roman" w:hAnsi="Times New Roman" w:cs="Times New Roman"/>
          <w:sz w:val="24"/>
          <w:szCs w:val="24"/>
        </w:rPr>
        <w:t>We have two groups of infants firs</w:t>
      </w:r>
      <w:r w:rsidRPr="005A10F4">
        <w:rPr>
          <w:rFonts w:ascii="Times New Roman" w:hAnsi="Times New Roman" w:cs="Times New Roman"/>
          <w:sz w:val="24"/>
          <w:szCs w:val="24"/>
        </w:rPr>
        <w:t xml:space="preserve">t one preterm infant sixty-two </w:t>
      </w:r>
      <w:r w:rsidRPr="005A10F4">
        <w:rPr>
          <w:rFonts w:ascii="Times New Roman" w:hAnsi="Times New Roman" w:cs="Times New Roman"/>
          <w:sz w:val="24"/>
          <w:szCs w:val="24"/>
        </w:rPr>
        <w:t>patient and the control group full-t</w:t>
      </w:r>
      <w:r w:rsidRPr="005A10F4">
        <w:rPr>
          <w:rFonts w:ascii="Times New Roman" w:hAnsi="Times New Roman" w:cs="Times New Roman"/>
          <w:sz w:val="24"/>
          <w:szCs w:val="24"/>
        </w:rPr>
        <w:t>erm infant thirty-four patient.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0F4">
        <w:rPr>
          <w:rFonts w:ascii="Times New Roman" w:hAnsi="Times New Roman" w:cs="Times New Roman"/>
          <w:sz w:val="24"/>
          <w:szCs w:val="24"/>
        </w:rPr>
        <w:t>Serum levels of vitamin D were considered as adequate when the concentration of 25(OH) D was h</w:t>
      </w:r>
      <w:r w:rsidRPr="005A10F4">
        <w:rPr>
          <w:rFonts w:ascii="Times New Roman" w:hAnsi="Times New Roman" w:cs="Times New Roman"/>
          <w:sz w:val="24"/>
          <w:szCs w:val="24"/>
        </w:rPr>
        <w:t>igher Than</w:t>
      </w:r>
      <w:r w:rsidRPr="005A10F4">
        <w:rPr>
          <w:rFonts w:ascii="Times New Roman" w:hAnsi="Times New Roman" w:cs="Times New Roman"/>
          <w:sz w:val="24"/>
          <w:szCs w:val="24"/>
        </w:rPr>
        <w:t xml:space="preserve"> 30 </w:t>
      </w:r>
      <w:r w:rsidRPr="005A10F4">
        <w:rPr>
          <w:rFonts w:ascii="Times New Roman" w:hAnsi="Times New Roman" w:cs="Times New Roman"/>
          <w:sz w:val="24"/>
          <w:szCs w:val="24"/>
        </w:rPr>
        <w:t>mg</w:t>
      </w:r>
      <w:r w:rsidRPr="005A10F4">
        <w:rPr>
          <w:rFonts w:ascii="Times New Roman" w:hAnsi="Times New Roman" w:cs="Times New Roman"/>
          <w:sz w:val="24"/>
          <w:szCs w:val="24"/>
        </w:rPr>
        <w:t xml:space="preserve">/ml, levels between 20-30 </w:t>
      </w:r>
      <w:r w:rsidRPr="005A10F4">
        <w:rPr>
          <w:rFonts w:ascii="Times New Roman" w:hAnsi="Times New Roman" w:cs="Times New Roman"/>
          <w:sz w:val="24"/>
          <w:szCs w:val="24"/>
        </w:rPr>
        <w:t>mg</w:t>
      </w:r>
      <w:r w:rsidRPr="005A10F4">
        <w:rPr>
          <w:rFonts w:ascii="Times New Roman" w:hAnsi="Times New Roman" w:cs="Times New Roman"/>
          <w:sz w:val="24"/>
          <w:szCs w:val="24"/>
        </w:rPr>
        <w:t>/ml were considered as insufficient,</w:t>
      </w:r>
      <w:r w:rsidRPr="005A10F4">
        <w:rPr>
          <w:rFonts w:ascii="Times New Roman" w:hAnsi="Times New Roman" w:cs="Times New Roman"/>
          <w:sz w:val="24"/>
          <w:szCs w:val="24"/>
        </w:rPr>
        <w:t xml:space="preserve"> and values that were equal or </w:t>
      </w:r>
      <w:r w:rsidRPr="005A10F4">
        <w:rPr>
          <w:rFonts w:ascii="Times New Roman" w:hAnsi="Times New Roman" w:cs="Times New Roman"/>
          <w:sz w:val="24"/>
          <w:szCs w:val="24"/>
        </w:rPr>
        <w:t xml:space="preserve">lower than 20 </w:t>
      </w:r>
      <w:r w:rsidRPr="005A10F4">
        <w:rPr>
          <w:rFonts w:ascii="Times New Roman" w:hAnsi="Times New Roman" w:cs="Times New Roman"/>
          <w:sz w:val="24"/>
          <w:szCs w:val="24"/>
        </w:rPr>
        <w:t>mg</w:t>
      </w:r>
      <w:r w:rsidRPr="005A10F4">
        <w:rPr>
          <w:rFonts w:ascii="Times New Roman" w:hAnsi="Times New Roman" w:cs="Times New Roman"/>
          <w:sz w:val="24"/>
          <w:szCs w:val="24"/>
        </w:rPr>
        <w:t xml:space="preserve">/ml defined the diagnosis of vitamin D deficiency </w:t>
      </w:r>
      <w:r w:rsidRPr="005A10F4">
        <w:rPr>
          <w:rFonts w:ascii="Times New Roman" w:hAnsi="Times New Roman" w:cs="Times New Roman"/>
          <w:sz w:val="24"/>
          <w:szCs w:val="24"/>
        </w:rPr>
        <w:t xml:space="preserve">and values less than ten mg/ml </w:t>
      </w:r>
      <w:r w:rsidRPr="005A10F4">
        <w:rPr>
          <w:rFonts w:ascii="Times New Roman" w:hAnsi="Times New Roman" w:cs="Times New Roman"/>
          <w:sz w:val="24"/>
          <w:szCs w:val="24"/>
        </w:rPr>
        <w:t>considered as severe vitamin D deficiency.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>Materials and Methods: The serum sample from the preterm infant</w:t>
      </w:r>
      <w:r w:rsidRPr="005A10F4">
        <w:rPr>
          <w:rFonts w:ascii="Times New Roman" w:hAnsi="Times New Roman" w:cs="Times New Roman"/>
          <w:sz w:val="24"/>
          <w:szCs w:val="24"/>
        </w:rPr>
        <w:t xml:space="preserve">s were collected from Neonatal </w:t>
      </w:r>
      <w:r w:rsidRPr="005A10F4">
        <w:rPr>
          <w:rFonts w:ascii="Times New Roman" w:hAnsi="Times New Roman" w:cs="Times New Roman"/>
          <w:sz w:val="24"/>
          <w:szCs w:val="24"/>
        </w:rPr>
        <w:t xml:space="preserve">Intensive Care Unit of ALTAWRA HOSPITAL CENTER ALBAYDA </w:t>
      </w:r>
      <w:r w:rsidRPr="005A10F4">
        <w:rPr>
          <w:rFonts w:ascii="Times New Roman" w:hAnsi="Times New Roman" w:cs="Times New Roman"/>
          <w:sz w:val="24"/>
          <w:szCs w:val="24"/>
        </w:rPr>
        <w:t xml:space="preserve">or labor room between February </w:t>
      </w:r>
      <w:r w:rsidRPr="005A10F4">
        <w:rPr>
          <w:rFonts w:ascii="Times New Roman" w:hAnsi="Times New Roman" w:cs="Times New Roman"/>
          <w:sz w:val="24"/>
          <w:szCs w:val="24"/>
        </w:rPr>
        <w:t>to July 2019.Two groups of infants studied were preterm infants(N=62) and co</w:t>
      </w:r>
      <w:r w:rsidRPr="005A10F4">
        <w:rPr>
          <w:rFonts w:ascii="Times New Roman" w:hAnsi="Times New Roman" w:cs="Times New Roman"/>
          <w:sz w:val="24"/>
          <w:szCs w:val="24"/>
        </w:rPr>
        <w:t xml:space="preserve">ntrol group full-term </w:t>
      </w:r>
      <w:r w:rsidRPr="005A10F4">
        <w:rPr>
          <w:rFonts w:ascii="Times New Roman" w:hAnsi="Times New Roman" w:cs="Times New Roman"/>
          <w:sz w:val="24"/>
          <w:szCs w:val="24"/>
        </w:rPr>
        <w:t xml:space="preserve">infants (N=34).The concentration of serum calcium, phosphorus, alkaline phosphatase and 25OH-Vitamin 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>D from cord blood or venues blood from preterm and full term i</w:t>
      </w:r>
      <w:r w:rsidRPr="005A10F4">
        <w:rPr>
          <w:rFonts w:ascii="Times New Roman" w:hAnsi="Times New Roman" w:cs="Times New Roman"/>
          <w:sz w:val="24"/>
          <w:szCs w:val="24"/>
        </w:rPr>
        <w:t xml:space="preserve">nfants were measured by Enzyme </w:t>
      </w:r>
      <w:r w:rsidRPr="005A10F4">
        <w:rPr>
          <w:rFonts w:ascii="Times New Roman" w:hAnsi="Times New Roman" w:cs="Times New Roman"/>
          <w:sz w:val="24"/>
          <w:szCs w:val="24"/>
        </w:rPr>
        <w:t>immunoassay and routine methods respectively.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 xml:space="preserve">Results: </w:t>
      </w:r>
    </w:p>
    <w:p w:rsidR="005A10F4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sz w:val="24"/>
          <w:szCs w:val="24"/>
        </w:rPr>
        <w:t>62 preterm neon</w:t>
      </w:r>
      <w:r>
        <w:rPr>
          <w:rFonts w:ascii="Times New Roman" w:hAnsi="Times New Roman" w:cs="Times New Roman"/>
          <w:sz w:val="24"/>
          <w:szCs w:val="24"/>
        </w:rPr>
        <w:t xml:space="preserve">ates were taken for the study </w:t>
      </w:r>
      <w:r w:rsidRPr="005A10F4">
        <w:rPr>
          <w:rFonts w:ascii="Times New Roman" w:hAnsi="Times New Roman" w:cs="Times New Roman"/>
          <w:sz w:val="24"/>
          <w:szCs w:val="24"/>
        </w:rPr>
        <w:t>median gestational age 32 w</w:t>
      </w:r>
      <w:r>
        <w:rPr>
          <w:rFonts w:ascii="Times New Roman" w:hAnsi="Times New Roman" w:cs="Times New Roman"/>
          <w:sz w:val="24"/>
          <w:szCs w:val="24"/>
        </w:rPr>
        <w:t>eeks (</w:t>
      </w:r>
      <w:r w:rsidRPr="005A10F4">
        <w:rPr>
          <w:rFonts w:ascii="Times New Roman" w:hAnsi="Times New Roman" w:cs="Times New Roman"/>
          <w:sz w:val="24"/>
          <w:szCs w:val="24"/>
        </w:rPr>
        <w:t>28 - 3</w:t>
      </w:r>
      <w:r>
        <w:rPr>
          <w:rFonts w:ascii="Times New Roman" w:hAnsi="Times New Roman" w:cs="Times New Roman"/>
          <w:sz w:val="24"/>
          <w:szCs w:val="24"/>
        </w:rPr>
        <w:t>6) weeks</w:t>
      </w:r>
      <w:r w:rsidRPr="005A10F4">
        <w:rPr>
          <w:rFonts w:ascii="Times New Roman" w:hAnsi="Times New Roman" w:cs="Times New Roman"/>
          <w:sz w:val="24"/>
          <w:szCs w:val="24"/>
        </w:rPr>
        <w:t>,</w:t>
      </w:r>
      <w:r w:rsidR="00BD7DE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A10F4">
        <w:rPr>
          <w:rFonts w:ascii="Times New Roman" w:hAnsi="Times New Roman" w:cs="Times New Roman"/>
          <w:sz w:val="24"/>
          <w:szCs w:val="24"/>
        </w:rPr>
        <w:t xml:space="preserve">median </w:t>
      </w:r>
      <w:r w:rsidRPr="005A10F4">
        <w:rPr>
          <w:rFonts w:ascii="Times New Roman" w:hAnsi="Times New Roman" w:cs="Times New Roman"/>
          <w:sz w:val="24"/>
          <w:szCs w:val="24"/>
        </w:rPr>
        <w:t>birt</w:t>
      </w:r>
      <w:r>
        <w:rPr>
          <w:rFonts w:ascii="Times New Roman" w:hAnsi="Times New Roman" w:cs="Times New Roman"/>
          <w:sz w:val="24"/>
          <w:szCs w:val="24"/>
        </w:rPr>
        <w:t>h weight 1960 gram (900 – 2800</w:t>
      </w:r>
      <w:r w:rsidRPr="005A10F4">
        <w:rPr>
          <w:rFonts w:ascii="Times New Roman" w:hAnsi="Times New Roman" w:cs="Times New Roman"/>
          <w:sz w:val="24"/>
          <w:szCs w:val="24"/>
        </w:rPr>
        <w:t>) gram ,med</w:t>
      </w:r>
      <w:r>
        <w:rPr>
          <w:rFonts w:ascii="Times New Roman" w:hAnsi="Times New Roman" w:cs="Times New Roman"/>
          <w:sz w:val="24"/>
          <w:szCs w:val="24"/>
        </w:rPr>
        <w:t>ian calcium 8.7 mg/dl (p=0.000)</w:t>
      </w:r>
      <w:r w:rsidRPr="005A10F4">
        <w:rPr>
          <w:rFonts w:ascii="Times New Roman" w:hAnsi="Times New Roman" w:cs="Times New Roman"/>
          <w:sz w:val="24"/>
          <w:szCs w:val="24"/>
        </w:rPr>
        <w:t xml:space="preserve">, median phosphorus </w:t>
      </w:r>
      <w:r>
        <w:rPr>
          <w:rFonts w:ascii="Times New Roman" w:hAnsi="Times New Roman" w:cs="Times New Roman"/>
          <w:sz w:val="24"/>
          <w:szCs w:val="24"/>
        </w:rPr>
        <w:t>4.1 mg/dl (p=0.584)</w:t>
      </w:r>
      <w:r w:rsidRPr="005A10F4">
        <w:rPr>
          <w:rFonts w:ascii="Times New Roman" w:hAnsi="Times New Roman" w:cs="Times New Roman"/>
          <w:sz w:val="24"/>
          <w:szCs w:val="24"/>
        </w:rPr>
        <w:t>, median alkal</w:t>
      </w:r>
      <w:r>
        <w:rPr>
          <w:rFonts w:ascii="Times New Roman" w:hAnsi="Times New Roman" w:cs="Times New Roman"/>
          <w:sz w:val="24"/>
          <w:szCs w:val="24"/>
        </w:rPr>
        <w:t>ine phosphatase (ALP) 458 U/L (p=0.008)</w:t>
      </w:r>
      <w:r w:rsidRPr="005A10F4">
        <w:rPr>
          <w:rFonts w:ascii="Times New Roman" w:hAnsi="Times New Roman" w:cs="Times New Roman"/>
          <w:sz w:val="24"/>
          <w:szCs w:val="24"/>
        </w:rPr>
        <w:t xml:space="preserve">, and </w:t>
      </w:r>
      <w:r w:rsidRPr="005A10F4">
        <w:rPr>
          <w:rFonts w:ascii="Times New Roman" w:hAnsi="Times New Roman" w:cs="Times New Roman"/>
          <w:sz w:val="24"/>
          <w:szCs w:val="24"/>
        </w:rPr>
        <w:lastRenderedPageBreak/>
        <w:t xml:space="preserve">median vitamin D </w:t>
      </w:r>
      <w:r>
        <w:rPr>
          <w:rFonts w:ascii="Times New Roman" w:hAnsi="Times New Roman" w:cs="Times New Roman"/>
          <w:sz w:val="24"/>
          <w:szCs w:val="24"/>
        </w:rPr>
        <w:t xml:space="preserve">level 13.6 </w:t>
      </w:r>
      <w:r w:rsidR="00BD7DEA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/ml</w:t>
      </w:r>
      <w:r w:rsidRPr="005A10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10F4">
        <w:rPr>
          <w:rFonts w:ascii="Times New Roman" w:hAnsi="Times New Roman" w:cs="Times New Roman"/>
          <w:sz w:val="24"/>
          <w:szCs w:val="24"/>
        </w:rPr>
        <w:t xml:space="preserve">The vitamin deficiency was :Very severe vitamin D deficiency was 9.7 % ( &lt; 5 </w:t>
      </w:r>
      <w:r w:rsidR="00BD7DEA" w:rsidRPr="005A10F4">
        <w:rPr>
          <w:rFonts w:ascii="Times New Roman" w:hAnsi="Times New Roman" w:cs="Times New Roman"/>
          <w:sz w:val="24"/>
          <w:szCs w:val="24"/>
        </w:rPr>
        <w:t>mg</w:t>
      </w:r>
      <w:r w:rsidRPr="005A10F4">
        <w:rPr>
          <w:rFonts w:ascii="Times New Roman" w:hAnsi="Times New Roman" w:cs="Times New Roman"/>
          <w:sz w:val="24"/>
          <w:szCs w:val="24"/>
        </w:rPr>
        <w:t>/ml ) ,sever vi</w:t>
      </w:r>
      <w:r w:rsidR="00BD7DEA">
        <w:rPr>
          <w:rFonts w:ascii="Times New Roman" w:hAnsi="Times New Roman" w:cs="Times New Roman"/>
          <w:sz w:val="24"/>
          <w:szCs w:val="24"/>
        </w:rPr>
        <w:t>tamin D deficiency was 19.4 % (</w:t>
      </w:r>
      <w:r w:rsidRPr="005A10F4">
        <w:rPr>
          <w:rFonts w:ascii="Times New Roman" w:hAnsi="Times New Roman" w:cs="Times New Roman"/>
          <w:sz w:val="24"/>
          <w:szCs w:val="24"/>
        </w:rPr>
        <w:t xml:space="preserve">5 – 10 </w:t>
      </w:r>
      <w:r w:rsidR="00BD7DEA" w:rsidRPr="005A10F4">
        <w:rPr>
          <w:rFonts w:ascii="Times New Roman" w:hAnsi="Times New Roman" w:cs="Times New Roman"/>
          <w:sz w:val="24"/>
          <w:szCs w:val="24"/>
        </w:rPr>
        <w:t>mg</w:t>
      </w:r>
      <w:r w:rsidR="00BD7DEA">
        <w:rPr>
          <w:rFonts w:ascii="Times New Roman" w:hAnsi="Times New Roman" w:cs="Times New Roman"/>
          <w:sz w:val="24"/>
          <w:szCs w:val="24"/>
        </w:rPr>
        <w:t>/ml</w:t>
      </w:r>
      <w:r w:rsidRPr="005A10F4">
        <w:rPr>
          <w:rFonts w:ascii="Times New Roman" w:hAnsi="Times New Roman" w:cs="Times New Roman"/>
          <w:sz w:val="24"/>
          <w:szCs w:val="24"/>
        </w:rPr>
        <w:t>) ,vitamin D def</w:t>
      </w:r>
      <w:r w:rsidR="00BD7DEA">
        <w:rPr>
          <w:rFonts w:ascii="Times New Roman" w:hAnsi="Times New Roman" w:cs="Times New Roman"/>
          <w:sz w:val="24"/>
          <w:szCs w:val="24"/>
        </w:rPr>
        <w:t>iciency 45 % (</w:t>
      </w:r>
      <w:r w:rsidRPr="005A10F4">
        <w:rPr>
          <w:rFonts w:ascii="Times New Roman" w:hAnsi="Times New Roman" w:cs="Times New Roman"/>
          <w:sz w:val="24"/>
          <w:szCs w:val="24"/>
        </w:rPr>
        <w:t xml:space="preserve">10 – 20 </w:t>
      </w:r>
      <w:r w:rsidR="00BD7DEA" w:rsidRPr="005A10F4">
        <w:rPr>
          <w:rFonts w:ascii="Times New Roman" w:hAnsi="Times New Roman" w:cs="Times New Roman"/>
          <w:sz w:val="24"/>
          <w:szCs w:val="24"/>
        </w:rPr>
        <w:t>mg</w:t>
      </w:r>
      <w:r w:rsidR="00BD7DEA">
        <w:rPr>
          <w:rFonts w:ascii="Times New Roman" w:hAnsi="Times New Roman" w:cs="Times New Roman"/>
          <w:sz w:val="24"/>
          <w:szCs w:val="24"/>
        </w:rPr>
        <w:t>/ml</w:t>
      </w:r>
      <w:r w:rsidRPr="005A10F4">
        <w:rPr>
          <w:rFonts w:ascii="Times New Roman" w:hAnsi="Times New Roman" w:cs="Times New Roman"/>
          <w:sz w:val="24"/>
          <w:szCs w:val="24"/>
        </w:rPr>
        <w:t xml:space="preserve">) </w:t>
      </w:r>
      <w:r w:rsidR="00BD7DEA">
        <w:rPr>
          <w:rFonts w:ascii="Times New Roman" w:hAnsi="Times New Roman" w:cs="Times New Roman"/>
          <w:sz w:val="24"/>
          <w:szCs w:val="24"/>
        </w:rPr>
        <w:t>suboptimal vitamin D 25.8 % (</w:t>
      </w:r>
      <w:r w:rsidRPr="005A10F4">
        <w:rPr>
          <w:rFonts w:ascii="Times New Roman" w:hAnsi="Times New Roman" w:cs="Times New Roman"/>
          <w:sz w:val="24"/>
          <w:szCs w:val="24"/>
        </w:rPr>
        <w:t xml:space="preserve">20 – 30 </w:t>
      </w:r>
      <w:r w:rsidR="00BD7DEA" w:rsidRPr="005A10F4">
        <w:rPr>
          <w:rFonts w:ascii="Times New Roman" w:hAnsi="Times New Roman" w:cs="Times New Roman"/>
          <w:sz w:val="24"/>
          <w:szCs w:val="24"/>
        </w:rPr>
        <w:t>mg</w:t>
      </w:r>
      <w:r w:rsidR="00BD7DEA">
        <w:rPr>
          <w:rFonts w:ascii="Times New Roman" w:hAnsi="Times New Roman" w:cs="Times New Roman"/>
          <w:sz w:val="24"/>
          <w:szCs w:val="24"/>
        </w:rPr>
        <w:t>/ml</w:t>
      </w:r>
      <w:r w:rsidRPr="005A10F4">
        <w:rPr>
          <w:rFonts w:ascii="Times New Roman" w:hAnsi="Times New Roman" w:cs="Times New Roman"/>
          <w:sz w:val="24"/>
          <w:szCs w:val="24"/>
        </w:rPr>
        <w:t xml:space="preserve">) .When we compare preterm </w:t>
      </w:r>
      <w:r w:rsidRPr="005A10F4">
        <w:rPr>
          <w:rFonts w:ascii="Times New Roman" w:hAnsi="Times New Roman" w:cs="Times New Roman"/>
          <w:sz w:val="24"/>
          <w:szCs w:val="24"/>
        </w:rPr>
        <w:t xml:space="preserve">to control (full-term infants) </w:t>
      </w:r>
      <w:r w:rsidRPr="005A10F4">
        <w:rPr>
          <w:rFonts w:ascii="Times New Roman" w:hAnsi="Times New Roman" w:cs="Times New Roman"/>
          <w:sz w:val="24"/>
          <w:szCs w:val="24"/>
        </w:rPr>
        <w:t>we found the p-value is very highly significantly (p&lt;0.000)</w:t>
      </w:r>
    </w:p>
    <w:p w:rsidR="00827840" w:rsidRPr="005A10F4" w:rsidRDefault="005A10F4" w:rsidP="005A10F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>Conclusion:</w:t>
      </w:r>
      <w:r w:rsidRPr="005A10F4">
        <w:rPr>
          <w:rFonts w:ascii="Times New Roman" w:hAnsi="Times New Roman" w:cs="Times New Roman"/>
          <w:sz w:val="24"/>
          <w:szCs w:val="24"/>
        </w:rPr>
        <w:t xml:space="preserve"> We found that all preterm infant have vitamin D deficie</w:t>
      </w:r>
      <w:r w:rsidRPr="005A10F4">
        <w:rPr>
          <w:rFonts w:ascii="Times New Roman" w:hAnsi="Times New Roman" w:cs="Times New Roman"/>
          <w:sz w:val="24"/>
          <w:szCs w:val="24"/>
        </w:rPr>
        <w:t xml:space="preserve">ncy 99.9 % with no significant </w:t>
      </w:r>
      <w:r w:rsidRPr="005A10F4">
        <w:rPr>
          <w:rFonts w:ascii="Times New Roman" w:hAnsi="Times New Roman" w:cs="Times New Roman"/>
          <w:sz w:val="24"/>
          <w:szCs w:val="24"/>
        </w:rPr>
        <w:t xml:space="preserve">relation to gestational age and sex. The correlation between vitamin D </w:t>
      </w:r>
      <w:r w:rsidRPr="005A10F4">
        <w:rPr>
          <w:rFonts w:ascii="Times New Roman" w:hAnsi="Times New Roman" w:cs="Times New Roman"/>
          <w:sz w:val="24"/>
          <w:szCs w:val="24"/>
        </w:rPr>
        <w:t xml:space="preserve">deficiency and the biochemical </w:t>
      </w:r>
      <w:r w:rsidRPr="005A10F4">
        <w:rPr>
          <w:rFonts w:ascii="Times New Roman" w:hAnsi="Times New Roman" w:cs="Times New Roman"/>
          <w:sz w:val="24"/>
          <w:szCs w:val="24"/>
        </w:rPr>
        <w:t xml:space="preserve">parameters were proportional; when </w:t>
      </w:r>
      <w:proofErr w:type="spellStart"/>
      <w:r w:rsidRPr="005A10F4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 D level is low the ALP level is hi</w:t>
      </w:r>
      <w:r w:rsidR="00BD7DEA">
        <w:rPr>
          <w:rFonts w:ascii="Times New Roman" w:hAnsi="Times New Roman" w:cs="Times New Roman"/>
          <w:sz w:val="24"/>
          <w:szCs w:val="24"/>
        </w:rPr>
        <w:t>gh (p=0.008</w:t>
      </w:r>
      <w:r w:rsidRPr="005A10F4">
        <w:rPr>
          <w:rFonts w:ascii="Times New Roman" w:hAnsi="Times New Roman" w:cs="Times New Roman"/>
          <w:sz w:val="24"/>
          <w:szCs w:val="24"/>
        </w:rPr>
        <w:t xml:space="preserve">) and </w:t>
      </w:r>
      <w:r w:rsidR="00BD7DEA" w:rsidRPr="005A10F4">
        <w:rPr>
          <w:rFonts w:ascii="Times New Roman" w:hAnsi="Times New Roman" w:cs="Times New Roman"/>
          <w:sz w:val="24"/>
          <w:szCs w:val="24"/>
        </w:rPr>
        <w:t>CA</w:t>
      </w:r>
      <w:r w:rsidRPr="005A10F4">
        <w:rPr>
          <w:rFonts w:ascii="Times New Roman" w:hAnsi="Times New Roman" w:cs="Times New Roman"/>
          <w:sz w:val="24"/>
          <w:szCs w:val="24"/>
        </w:rPr>
        <w:t xml:space="preserve"> level is </w:t>
      </w:r>
      <w:r w:rsidR="00BD7DEA">
        <w:rPr>
          <w:rFonts w:ascii="Times New Roman" w:hAnsi="Times New Roman" w:cs="Times New Roman"/>
          <w:sz w:val="24"/>
          <w:szCs w:val="24"/>
        </w:rPr>
        <w:t>normal or low (p= 0.000</w:t>
      </w:r>
      <w:r w:rsidRPr="005A10F4">
        <w:rPr>
          <w:rFonts w:ascii="Times New Roman" w:hAnsi="Times New Roman" w:cs="Times New Roman"/>
          <w:sz w:val="24"/>
          <w:szCs w:val="24"/>
        </w:rPr>
        <w:t>)</w:t>
      </w:r>
      <w:r w:rsidRPr="005A10F4">
        <w:rPr>
          <w:rFonts w:ascii="Times New Roman" w:hAnsi="Times New Roman" w:cs="Times New Roman"/>
          <w:sz w:val="24"/>
          <w:szCs w:val="24"/>
        </w:rPr>
        <w:t>.</w:t>
      </w:r>
    </w:p>
    <w:p w:rsidR="005A10F4" w:rsidRPr="005A10F4" w:rsidRDefault="005A10F4" w:rsidP="005A10F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27840" w:rsidRPr="005A10F4" w:rsidRDefault="00827840" w:rsidP="00B2430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10F4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827840" w:rsidRPr="005A10F4" w:rsidRDefault="000216AF" w:rsidP="00B2430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A10F4">
        <w:rPr>
          <w:rFonts w:ascii="Times New Roman" w:hAnsi="Times New Roman" w:cs="Times New Roman"/>
          <w:sz w:val="24"/>
          <w:szCs w:val="24"/>
        </w:rPr>
        <w:t>Dhastagir</w:t>
      </w:r>
      <w:proofErr w:type="spellEnd"/>
      <w:r w:rsidRPr="005A10F4">
        <w:rPr>
          <w:rFonts w:ascii="Times New Roman" w:hAnsi="Times New Roman" w:cs="Times New Roman"/>
          <w:sz w:val="24"/>
          <w:szCs w:val="24"/>
        </w:rPr>
        <w:t xml:space="preserve"> Sheriff M.D.,</w:t>
      </w:r>
      <w:r w:rsidR="00827840" w:rsidRPr="005A10F4">
        <w:rPr>
          <w:rFonts w:ascii="Times New Roman" w:hAnsi="Times New Roman" w:cs="Times New Roman"/>
          <w:sz w:val="24"/>
          <w:szCs w:val="24"/>
        </w:rPr>
        <w:t xml:space="preserve"> PhD is working as Visiting Professor of Medicine and Biotechnology in AUSN, India. He has worked as Biochemistry Professor in Benghazi University, </w:t>
      </w:r>
      <w:proofErr w:type="spellStart"/>
      <w:r w:rsidR="00827840" w:rsidRPr="005A10F4">
        <w:rPr>
          <w:rFonts w:ascii="Times New Roman" w:hAnsi="Times New Roman" w:cs="Times New Roman"/>
          <w:sz w:val="24"/>
          <w:szCs w:val="24"/>
        </w:rPr>
        <w:t>Benghaxi</w:t>
      </w:r>
      <w:proofErr w:type="spellEnd"/>
      <w:r w:rsidR="00827840" w:rsidRPr="005A10F4">
        <w:rPr>
          <w:rFonts w:ascii="Times New Roman" w:hAnsi="Times New Roman" w:cs="Times New Roman"/>
          <w:sz w:val="24"/>
          <w:szCs w:val="24"/>
        </w:rPr>
        <w:t>, Libya.</w:t>
      </w:r>
    </w:p>
    <w:sectPr w:rsidR="00827840" w:rsidRPr="005A10F4" w:rsidSect="004B49F4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08"/>
    <w:rsid w:val="000216AF"/>
    <w:rsid w:val="004B49F4"/>
    <w:rsid w:val="005A10F4"/>
    <w:rsid w:val="005C734B"/>
    <w:rsid w:val="007B4485"/>
    <w:rsid w:val="00827840"/>
    <w:rsid w:val="00B24308"/>
    <w:rsid w:val="00BD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3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8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amcrc</dc:creator>
  <cp:keywords/>
  <dc:description/>
  <cp:lastModifiedBy>Karthik Samala</cp:lastModifiedBy>
  <cp:revision>6</cp:revision>
  <dcterms:created xsi:type="dcterms:W3CDTF">2022-11-07T12:20:00Z</dcterms:created>
  <dcterms:modified xsi:type="dcterms:W3CDTF">2022-11-17T06:37:00Z</dcterms:modified>
</cp:coreProperties>
</file>