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36C" w:rsidRPr="00C04BB7" w:rsidRDefault="00E7636C" w:rsidP="00E7636C">
      <w:pPr>
        <w:pStyle w:val="Heading1"/>
        <w:jc w:val="center"/>
        <w:rPr>
          <w:rFonts w:ascii="Times New Roman" w:eastAsia="Calibri" w:hAnsi="Times New Roman"/>
          <w:color w:val="auto"/>
        </w:rPr>
      </w:pPr>
      <w:r w:rsidRPr="00C04BB7">
        <w:rPr>
          <w:rFonts w:ascii="Times New Roman" w:eastAsia="Calibri" w:hAnsi="Times New Roman"/>
          <w:color w:val="auto"/>
        </w:rPr>
        <w:t>Herbal medicines that replace antibiotics in the food, pharmaceutical, health and cosmetic industries</w:t>
      </w:r>
    </w:p>
    <w:p w:rsidR="00E7636C" w:rsidRPr="00C04BB7" w:rsidRDefault="00E7636C" w:rsidP="00E7636C">
      <w:pPr>
        <w:rPr>
          <w:rFonts w:ascii="Times New Roman" w:hAnsi="Times New Roman" w:cs="Times New Roman"/>
          <w:sz w:val="24"/>
          <w:szCs w:val="24"/>
        </w:rPr>
      </w:pPr>
      <w:proofErr w:type="spellStart"/>
      <w:r w:rsidRPr="00C04BB7">
        <w:rPr>
          <w:rFonts w:ascii="Times New Roman" w:hAnsi="Times New Roman" w:cs="Times New Roman"/>
          <w:sz w:val="24"/>
          <w:szCs w:val="24"/>
        </w:rPr>
        <w:t>Razzagh</w:t>
      </w:r>
      <w:proofErr w:type="spellEnd"/>
      <w:r w:rsidRPr="00C04BB7">
        <w:rPr>
          <w:rFonts w:ascii="Times New Roman" w:hAnsi="Times New Roman" w:cs="Times New Roman"/>
          <w:sz w:val="24"/>
          <w:szCs w:val="24"/>
        </w:rPr>
        <w:t xml:space="preserve"> </w:t>
      </w:r>
      <w:proofErr w:type="spellStart"/>
      <w:r w:rsidRPr="00C04BB7">
        <w:rPr>
          <w:rFonts w:ascii="Times New Roman" w:hAnsi="Times New Roman" w:cs="Times New Roman"/>
          <w:sz w:val="24"/>
          <w:szCs w:val="24"/>
        </w:rPr>
        <w:t>Mahmoudi</w:t>
      </w:r>
      <w:proofErr w:type="spellEnd"/>
      <w:r w:rsidRPr="00C04BB7">
        <w:rPr>
          <w:rFonts w:ascii="Times New Roman" w:hAnsi="Times New Roman" w:cs="Times New Roman"/>
          <w:sz w:val="24"/>
          <w:szCs w:val="24"/>
        </w:rPr>
        <w:t xml:space="preserve"> (D.V.M/ PhD) </w:t>
      </w:r>
    </w:p>
    <w:p w:rsidR="00E7636C" w:rsidRPr="00C04BB7" w:rsidRDefault="00E7636C" w:rsidP="00E7636C">
      <w:pPr>
        <w:pStyle w:val="ydp483b37emsonormal"/>
        <w:rPr>
          <w:sz w:val="20"/>
          <w:szCs w:val="20"/>
        </w:rPr>
      </w:pPr>
      <w:r w:rsidRPr="00C04BB7">
        <w:rPr>
          <w:sz w:val="20"/>
          <w:szCs w:val="20"/>
        </w:rPr>
        <w:t>Professor, Department of Food Hygiene and Safety/Medical Microbiology Research Center, Qazvin University of Medical Sciences, Qazvin, Iran, Tel: +98 (0) 28 33369581, Fax: +98 (0) 28 33345862</w:t>
      </w:r>
      <w:r w:rsidR="0089546F">
        <w:rPr>
          <w:sz w:val="20"/>
          <w:szCs w:val="20"/>
        </w:rPr>
        <w:br/>
        <w:t xml:space="preserve">Email: </w:t>
      </w:r>
      <w:r w:rsidR="0089546F" w:rsidRPr="0089546F">
        <w:rPr>
          <w:sz w:val="20"/>
          <w:szCs w:val="20"/>
        </w:rPr>
        <w:t>r.mahmodi@yahoo.com</w:t>
      </w:r>
      <w:r w:rsidR="0089546F">
        <w:rPr>
          <w:sz w:val="20"/>
          <w:szCs w:val="20"/>
        </w:rPr>
        <w:br/>
      </w:r>
      <w:r w:rsidRPr="00C04BB7">
        <w:rPr>
          <w:sz w:val="20"/>
          <w:szCs w:val="20"/>
        </w:rPr>
        <w:t xml:space="preserve"> </w:t>
      </w:r>
    </w:p>
    <w:p w:rsidR="00E7636C" w:rsidRPr="00C04BB7" w:rsidRDefault="00E7636C" w:rsidP="00E7636C">
      <w:pPr>
        <w:pStyle w:val="ydp483b37emsonormal"/>
        <w:jc w:val="lowKashida"/>
      </w:pPr>
      <w:r w:rsidRPr="00C04BB7">
        <w:rPr>
          <w:b/>
          <w:bCs/>
        </w:rPr>
        <w:t>Statement of problem</w:t>
      </w:r>
      <w:r w:rsidRPr="00C04BB7">
        <w:t>: Oral health and hygiene is very important, especially at a young age and in school students. In case of failure to comply with related health issues, families will spend a lot of money to ensure oral health for their children. The cost of many chemical drugs in this field is very heavy and the risks caused by their use (especially drug resistance) are one of today's concerns. Today's policy of using herbal and food medicines is very valuable and is expanding. In the country of Iran, due to the geographical and climatic conditions, it has a rich and valuable coverage of medicinal plants. The ability to use these plants in the pharmaceutical, food, health and cosmetic industries has been mentioned in many researches.</w:t>
      </w:r>
      <w:r w:rsidRPr="00C04BB7">
        <w:rPr>
          <w:rStyle w:val="markedcontent"/>
        </w:rPr>
        <w:t xml:space="preserve"> </w:t>
      </w:r>
      <w:r w:rsidRPr="00C04BB7">
        <w:rPr>
          <w:rStyle w:val="markedcontent"/>
          <w:b/>
          <w:bCs/>
        </w:rPr>
        <w:t>Methodology</w:t>
      </w:r>
      <w:r w:rsidRPr="00C04BB7">
        <w:rPr>
          <w:rStyle w:val="markedcontent"/>
        </w:rPr>
        <w:t xml:space="preserve">: It is a review of the usability of some medicinal plants available in Iran to improve the health status in the food, pharmaceutical and health industries. </w:t>
      </w:r>
      <w:r w:rsidRPr="00C04BB7">
        <w:rPr>
          <w:rStyle w:val="markedcontent"/>
          <w:b/>
          <w:bCs/>
        </w:rPr>
        <w:t>Results and Discussion</w:t>
      </w:r>
      <w:r w:rsidRPr="00C04BB7">
        <w:rPr>
          <w:rStyle w:val="markedcontent"/>
        </w:rPr>
        <w:t xml:space="preserve">: In many studies carried out in the food, pharmaceutical and health industries, the health-giving and effective effects on improving the health quality of essential oils and extracts of some medicinal plants native to Iran have been reported. </w:t>
      </w:r>
      <w:r w:rsidRPr="00C04BB7">
        <w:t>Some of these reported medicinal plants include</w:t>
      </w:r>
      <w:r w:rsidRPr="00C04BB7">
        <w:rPr>
          <w:rStyle w:val="markedcontent"/>
        </w:rPr>
        <w:t xml:space="preserve">: </w:t>
      </w:r>
      <w:proofErr w:type="spellStart"/>
      <w:r w:rsidRPr="00C04BB7">
        <w:rPr>
          <w:rStyle w:val="markedcontent"/>
        </w:rPr>
        <w:t>Teucrium</w:t>
      </w:r>
      <w:proofErr w:type="spellEnd"/>
      <w:r w:rsidRPr="00C04BB7">
        <w:rPr>
          <w:rStyle w:val="markedcontent"/>
        </w:rPr>
        <w:t xml:space="preserve"> </w:t>
      </w:r>
      <w:proofErr w:type="spellStart"/>
      <w:r w:rsidRPr="00C04BB7">
        <w:rPr>
          <w:rStyle w:val="markedcontent"/>
        </w:rPr>
        <w:t>polium</w:t>
      </w:r>
      <w:proofErr w:type="spellEnd"/>
      <w:r w:rsidRPr="00C04BB7">
        <w:rPr>
          <w:rStyle w:val="markedcontent"/>
        </w:rPr>
        <w:t xml:space="preserve">, Cumin, Allium </w:t>
      </w:r>
      <w:proofErr w:type="spellStart"/>
      <w:r w:rsidRPr="00C04BB7">
        <w:rPr>
          <w:rStyle w:val="markedcontent"/>
        </w:rPr>
        <w:t>ascalonicum</w:t>
      </w:r>
      <w:proofErr w:type="spellEnd"/>
      <w:r w:rsidRPr="00C04BB7">
        <w:rPr>
          <w:rStyle w:val="markedcontent"/>
        </w:rPr>
        <w:t xml:space="preserve"> </w:t>
      </w:r>
      <w:proofErr w:type="spellStart"/>
      <w:r w:rsidRPr="00C04BB7">
        <w:rPr>
          <w:rStyle w:val="markedcontent"/>
        </w:rPr>
        <w:t>Mentha</w:t>
      </w:r>
      <w:proofErr w:type="spellEnd"/>
      <w:r w:rsidRPr="00C04BB7">
        <w:rPr>
          <w:rStyle w:val="markedcontent"/>
        </w:rPr>
        <w:t xml:space="preserve"> </w:t>
      </w:r>
      <w:proofErr w:type="spellStart"/>
      <w:r w:rsidRPr="00C04BB7">
        <w:rPr>
          <w:rStyle w:val="markedcontent"/>
        </w:rPr>
        <w:t>longifolia</w:t>
      </w:r>
      <w:proofErr w:type="spellEnd"/>
      <w:r w:rsidRPr="00C04BB7">
        <w:rPr>
          <w:rStyle w:val="markedcontent"/>
        </w:rPr>
        <w:t xml:space="preserve">, Ferula </w:t>
      </w:r>
      <w:proofErr w:type="spellStart"/>
      <w:r w:rsidRPr="00C04BB7">
        <w:rPr>
          <w:rStyle w:val="markedcontent"/>
        </w:rPr>
        <w:t>sharifi</w:t>
      </w:r>
      <w:proofErr w:type="spellEnd"/>
      <w:r w:rsidRPr="00C04BB7">
        <w:rPr>
          <w:rStyle w:val="markedcontent"/>
        </w:rPr>
        <w:t xml:space="preserve">, </w:t>
      </w:r>
      <w:proofErr w:type="spellStart"/>
      <w:r w:rsidRPr="00C04BB7">
        <w:rPr>
          <w:rStyle w:val="markedcontent"/>
        </w:rPr>
        <w:t>Pimpinella</w:t>
      </w:r>
      <w:proofErr w:type="spellEnd"/>
      <w:r w:rsidRPr="00C04BB7">
        <w:rPr>
          <w:rStyle w:val="markedcontent"/>
        </w:rPr>
        <w:t xml:space="preserve"> </w:t>
      </w:r>
      <w:proofErr w:type="spellStart"/>
      <w:r w:rsidRPr="00C04BB7">
        <w:rPr>
          <w:rStyle w:val="markedcontent"/>
        </w:rPr>
        <w:t>anisum</w:t>
      </w:r>
      <w:proofErr w:type="spellEnd"/>
      <w:r w:rsidRPr="00C04BB7">
        <w:rPr>
          <w:rStyle w:val="markedcontent"/>
        </w:rPr>
        <w:t>,</w:t>
      </w:r>
      <w:r w:rsidRPr="00C04BB7">
        <w:t xml:space="preserve"> </w:t>
      </w:r>
      <w:proofErr w:type="spellStart"/>
      <w:r w:rsidRPr="00C04BB7">
        <w:t>Malva</w:t>
      </w:r>
      <w:proofErr w:type="spellEnd"/>
      <w:r w:rsidRPr="00C04BB7">
        <w:t xml:space="preserve"> </w:t>
      </w:r>
      <w:proofErr w:type="spellStart"/>
      <w:r w:rsidRPr="00C04BB7">
        <w:t>sylvestris</w:t>
      </w:r>
      <w:proofErr w:type="spellEnd"/>
      <w:r w:rsidRPr="00C04BB7">
        <w:t xml:space="preserve"> and </w:t>
      </w:r>
      <w:proofErr w:type="spellStart"/>
      <w:r w:rsidRPr="00C04BB7">
        <w:t>Malva</w:t>
      </w:r>
      <w:proofErr w:type="spellEnd"/>
      <w:r w:rsidRPr="00C04BB7">
        <w:t xml:space="preserve"> </w:t>
      </w:r>
      <w:proofErr w:type="spellStart"/>
      <w:r w:rsidRPr="00C04BB7">
        <w:t>neglecta</w:t>
      </w:r>
      <w:proofErr w:type="spellEnd"/>
      <w:r w:rsidRPr="00C04BB7">
        <w:t xml:space="preserve">, Kumquat Peel, </w:t>
      </w:r>
      <w:proofErr w:type="spellStart"/>
      <w:r w:rsidRPr="00C04BB7">
        <w:t>Ziziphora</w:t>
      </w:r>
      <w:proofErr w:type="spellEnd"/>
      <w:r w:rsidRPr="00C04BB7">
        <w:t xml:space="preserve"> </w:t>
      </w:r>
      <w:proofErr w:type="spellStart"/>
      <w:r w:rsidRPr="00C04BB7">
        <w:t>clinopodioides</w:t>
      </w:r>
      <w:proofErr w:type="spellEnd"/>
      <w:r w:rsidRPr="00C04BB7">
        <w:t>,</w:t>
      </w:r>
      <w:r w:rsidRPr="00C04BB7">
        <w:rPr>
          <w:rStyle w:val="markedcontent"/>
        </w:rPr>
        <w:t xml:space="preserve"> </w:t>
      </w:r>
      <w:proofErr w:type="spellStart"/>
      <w:r w:rsidRPr="00C04BB7">
        <w:rPr>
          <w:rStyle w:val="ff7"/>
        </w:rPr>
        <w:t>Cuminum</w:t>
      </w:r>
      <w:proofErr w:type="spellEnd"/>
      <w:r w:rsidRPr="00C04BB7">
        <w:rPr>
          <w:rStyle w:val="ff7"/>
        </w:rPr>
        <w:t xml:space="preserve"> </w:t>
      </w:r>
      <w:proofErr w:type="spellStart"/>
      <w:r w:rsidRPr="00C04BB7">
        <w:rPr>
          <w:rStyle w:val="ff7"/>
        </w:rPr>
        <w:t>cyminum</w:t>
      </w:r>
      <w:proofErr w:type="spellEnd"/>
      <w:r w:rsidRPr="00C04BB7">
        <w:t xml:space="preserve">, </w:t>
      </w:r>
      <w:proofErr w:type="spellStart"/>
      <w:r w:rsidRPr="00C04BB7">
        <w:t>Trachyspermum</w:t>
      </w:r>
      <w:proofErr w:type="spellEnd"/>
      <w:r w:rsidRPr="00C04BB7">
        <w:t xml:space="preserve"> </w:t>
      </w:r>
      <w:proofErr w:type="spellStart"/>
      <w:r w:rsidRPr="00C04BB7">
        <w:t>copticum</w:t>
      </w:r>
      <w:proofErr w:type="spellEnd"/>
      <w:r w:rsidRPr="00C04BB7">
        <w:t xml:space="preserve">, </w:t>
      </w:r>
      <w:proofErr w:type="spellStart"/>
      <w:r w:rsidRPr="00C04BB7">
        <w:t>Froriepia</w:t>
      </w:r>
      <w:proofErr w:type="spellEnd"/>
      <w:r w:rsidRPr="00C04BB7">
        <w:t xml:space="preserve"> </w:t>
      </w:r>
      <w:proofErr w:type="spellStart"/>
      <w:r w:rsidRPr="00C04BB7">
        <w:t>subpinnta</w:t>
      </w:r>
      <w:proofErr w:type="spellEnd"/>
      <w:r w:rsidRPr="00C04BB7">
        <w:t xml:space="preserve">, Artemisia </w:t>
      </w:r>
      <w:proofErr w:type="spellStart"/>
      <w:r w:rsidRPr="00C04BB7">
        <w:t>spicigera</w:t>
      </w:r>
      <w:proofErr w:type="spellEnd"/>
      <w:r w:rsidRPr="00C04BB7">
        <w:t xml:space="preserve">, Melissa </w:t>
      </w:r>
      <w:proofErr w:type="spellStart"/>
      <w:r w:rsidRPr="00C04BB7">
        <w:t>officinalis</w:t>
      </w:r>
      <w:proofErr w:type="spellEnd"/>
      <w:r>
        <w:t xml:space="preserve"> and </w:t>
      </w:r>
      <w:r w:rsidRPr="00C04BB7">
        <w:rPr>
          <w:kern w:val="36"/>
        </w:rPr>
        <w:t xml:space="preserve">Phoenix </w:t>
      </w:r>
      <w:proofErr w:type="spellStart"/>
      <w:r w:rsidRPr="00C04BB7">
        <w:rPr>
          <w:kern w:val="36"/>
        </w:rPr>
        <w:t>dactylifera</w:t>
      </w:r>
      <w:proofErr w:type="spellEnd"/>
      <w:r w:rsidRPr="00C04BB7">
        <w:t>. Considering the health effects of medicinal plants cultivated in Iran, it is very important to propose the preparation of herbal medicines (in the form of essential oils, extracts, powders and tablets) as a mouthwash and as an alternative to antibiotics.</w:t>
      </w:r>
    </w:p>
    <w:p w:rsidR="00E7636C" w:rsidRPr="00C04BB7" w:rsidRDefault="00E7636C" w:rsidP="00E7636C">
      <w:pPr>
        <w:pStyle w:val="ydp483b37emsonormal"/>
      </w:pPr>
      <w:r w:rsidRPr="00C04BB7">
        <w:rPr>
          <w:b/>
          <w:bCs/>
        </w:rPr>
        <w:t>Key words</w:t>
      </w:r>
      <w:r w:rsidRPr="00C04BB7">
        <w:t>: medicinal Plants, Iran, Antibiotics, Heath.</w:t>
      </w:r>
    </w:p>
    <w:p w:rsidR="00E7636C" w:rsidRPr="00C04BB7" w:rsidRDefault="00E7636C" w:rsidP="00E7636C">
      <w:pPr>
        <w:pStyle w:val="Heading1"/>
        <w:jc w:val="lowKashida"/>
        <w:rPr>
          <w:rFonts w:ascii="Times New Roman" w:hAnsi="Times New Roman"/>
          <w:b w:val="0"/>
          <w:bCs w:val="0"/>
          <w:color w:val="auto"/>
          <w:sz w:val="24"/>
          <w:szCs w:val="24"/>
        </w:rPr>
      </w:pPr>
    </w:p>
    <w:p w:rsidR="00E7636C" w:rsidRPr="00C04BB7" w:rsidRDefault="00E7636C" w:rsidP="00E7636C">
      <w:pPr>
        <w:numPr>
          <w:ilvl w:val="0"/>
          <w:numId w:val="1"/>
        </w:numPr>
        <w:spacing w:before="100" w:beforeAutospacing="1" w:after="100" w:afterAutospacing="1" w:line="240" w:lineRule="auto"/>
        <w:outlineLvl w:val="0"/>
        <w:rPr>
          <w:rFonts w:ascii="Times New Roman" w:hAnsi="Times New Roman" w:cs="Times New Roman"/>
          <w:b/>
          <w:bCs/>
          <w:kern w:val="36"/>
        </w:rPr>
      </w:pPr>
      <w:r w:rsidRPr="00C04BB7">
        <w:rPr>
          <w:rFonts w:ascii="Times New Roman" w:hAnsi="Times New Roman" w:cs="Times New Roman"/>
          <w:kern w:val="36"/>
        </w:rPr>
        <w:t>Antiviral</w:t>
      </w:r>
      <w:r w:rsidRPr="00C04BB7">
        <w:rPr>
          <w:rFonts w:ascii="Times New Roman" w:hAnsi="Times New Roman" w:cs="Times New Roman"/>
          <w:b/>
          <w:bCs/>
          <w:kern w:val="36"/>
        </w:rPr>
        <w:t xml:space="preserve"> </w:t>
      </w:r>
      <w:r w:rsidRPr="00C04BB7">
        <w:rPr>
          <w:rFonts w:ascii="Times New Roman" w:hAnsi="Times New Roman" w:cs="Times New Roman"/>
          <w:kern w:val="36"/>
        </w:rPr>
        <w:t xml:space="preserve">activity of </w:t>
      </w:r>
      <w:r w:rsidRPr="00C04BB7">
        <w:rPr>
          <w:rFonts w:ascii="Times New Roman" w:hAnsi="Times New Roman" w:cs="Times New Roman"/>
          <w:i/>
          <w:iCs/>
          <w:kern w:val="36"/>
        </w:rPr>
        <w:t xml:space="preserve">Phoenix </w:t>
      </w:r>
      <w:proofErr w:type="spellStart"/>
      <w:r w:rsidRPr="00C04BB7">
        <w:rPr>
          <w:rFonts w:ascii="Times New Roman" w:hAnsi="Times New Roman" w:cs="Times New Roman"/>
          <w:i/>
          <w:iCs/>
          <w:kern w:val="36"/>
        </w:rPr>
        <w:t>dactylifera</w:t>
      </w:r>
      <w:proofErr w:type="spellEnd"/>
      <w:r w:rsidRPr="00C04BB7">
        <w:rPr>
          <w:rFonts w:ascii="Times New Roman" w:hAnsi="Times New Roman" w:cs="Times New Roman"/>
          <w:kern w:val="36"/>
        </w:rPr>
        <w:t xml:space="preserve"> extracts against herpes simplex virus type 1: an animal study (2021).  Comparative clinical pathology.</w:t>
      </w:r>
      <w:r w:rsidRPr="00C04BB7">
        <w:rPr>
          <w:rFonts w:ascii="Times New Roman" w:hAnsi="Times New Roman" w:cs="Times New Roman"/>
          <w:b/>
          <w:bCs/>
          <w:kern w:val="36"/>
        </w:rPr>
        <w:t xml:space="preserve"> </w:t>
      </w:r>
    </w:p>
    <w:p w:rsidR="00E7636C" w:rsidRPr="00C04BB7" w:rsidRDefault="00E7636C" w:rsidP="00E7636C">
      <w:pPr>
        <w:pStyle w:val="Default"/>
        <w:numPr>
          <w:ilvl w:val="0"/>
          <w:numId w:val="1"/>
        </w:numPr>
        <w:spacing w:before="60" w:after="60"/>
        <w:ind w:right="113"/>
        <w:jc w:val="lowKashida"/>
        <w:rPr>
          <w:rFonts w:ascii="Times New Roman" w:hAnsi="Times New Roman" w:cs="Times New Roman"/>
          <w:color w:val="auto"/>
        </w:rPr>
      </w:pPr>
      <w:proofErr w:type="spellStart"/>
      <w:r w:rsidRPr="00C04BB7">
        <w:rPr>
          <w:rFonts w:ascii="Times New Roman" w:hAnsi="Times New Roman" w:cs="Times New Roman"/>
          <w:color w:val="auto"/>
        </w:rPr>
        <w:t>Katayoon</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Nofouzi</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Razzagh</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Mahmudi</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Keyvan</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Tahapour</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Ebrahim</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Amini</w:t>
      </w:r>
      <w:proofErr w:type="spellEnd"/>
      <w:r w:rsidRPr="00C04BB7">
        <w:rPr>
          <w:rFonts w:ascii="Times New Roman" w:hAnsi="Times New Roman" w:cs="Times New Roman"/>
          <w:color w:val="auto"/>
        </w:rPr>
        <w:t xml:space="preserve"> &amp; </w:t>
      </w:r>
      <w:proofErr w:type="spellStart"/>
      <w:r w:rsidRPr="00C04BB7">
        <w:rPr>
          <w:rFonts w:ascii="Times New Roman" w:hAnsi="Times New Roman" w:cs="Times New Roman"/>
          <w:color w:val="auto"/>
        </w:rPr>
        <w:t>Kamyar</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Yousefi</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Verbascum</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speciosum</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Methanolic</w:t>
      </w:r>
      <w:proofErr w:type="spellEnd"/>
      <w:r w:rsidRPr="00C04BB7">
        <w:rPr>
          <w:rFonts w:ascii="Times New Roman" w:hAnsi="Times New Roman" w:cs="Times New Roman"/>
          <w:color w:val="auto"/>
        </w:rPr>
        <w:t xml:space="preserve"> Extract: Phytochemical Components and Antibacterial Properties. TEOP 19 (2) 2016 </w:t>
      </w:r>
      <w:proofErr w:type="spellStart"/>
      <w:r w:rsidRPr="00C04BB7">
        <w:rPr>
          <w:rFonts w:ascii="Times New Roman" w:hAnsi="Times New Roman" w:cs="Times New Roman"/>
          <w:color w:val="auto"/>
        </w:rPr>
        <w:t>pp</w:t>
      </w:r>
      <w:proofErr w:type="spellEnd"/>
      <w:r w:rsidRPr="00C04BB7">
        <w:rPr>
          <w:rFonts w:ascii="Times New Roman" w:hAnsi="Times New Roman" w:cs="Times New Roman"/>
          <w:color w:val="auto"/>
        </w:rPr>
        <w:t xml:space="preserve"> 499 – 505.</w:t>
      </w:r>
    </w:p>
    <w:p w:rsidR="00E7636C" w:rsidRPr="00C04BB7" w:rsidRDefault="00C34240" w:rsidP="00E7636C">
      <w:pPr>
        <w:numPr>
          <w:ilvl w:val="0"/>
          <w:numId w:val="1"/>
        </w:numPr>
        <w:autoSpaceDE w:val="0"/>
        <w:autoSpaceDN w:val="0"/>
        <w:adjustRightInd w:val="0"/>
        <w:spacing w:after="0" w:line="240" w:lineRule="auto"/>
        <w:jc w:val="lowKashida"/>
        <w:rPr>
          <w:rFonts w:ascii="Times New Roman" w:hAnsi="Times New Roman" w:cs="Times New Roman"/>
          <w:rtl/>
        </w:rPr>
      </w:pPr>
      <w:hyperlink r:id="rId6" w:history="1">
        <w:r w:rsidR="00E7636C" w:rsidRPr="00C04BB7">
          <w:rPr>
            <w:rStyle w:val="Hyperlink"/>
            <w:rFonts w:ascii="Times New Roman" w:hAnsi="Times New Roman" w:cs="Times New Roman"/>
          </w:rPr>
          <w:t xml:space="preserve">The Effect of Aqueous Extract of Saffron (Crocus </w:t>
        </w:r>
        <w:proofErr w:type="spellStart"/>
        <w:r w:rsidR="00E7636C" w:rsidRPr="00C04BB7">
          <w:rPr>
            <w:rStyle w:val="Hyperlink"/>
            <w:rFonts w:ascii="Times New Roman" w:hAnsi="Times New Roman" w:cs="Times New Roman"/>
          </w:rPr>
          <w:t>sativus</w:t>
        </w:r>
        <w:proofErr w:type="spellEnd"/>
        <w:r w:rsidR="00E7636C" w:rsidRPr="00C04BB7">
          <w:rPr>
            <w:rStyle w:val="Hyperlink"/>
            <w:rFonts w:ascii="Times New Roman" w:hAnsi="Times New Roman" w:cs="Times New Roman"/>
          </w:rPr>
          <w:t xml:space="preserve"> L. Stigma) on the Behavior of Salmonella </w:t>
        </w:r>
        <w:proofErr w:type="spellStart"/>
        <w:r w:rsidR="00E7636C" w:rsidRPr="00C04BB7">
          <w:rPr>
            <w:rStyle w:val="Hyperlink"/>
            <w:rFonts w:ascii="Times New Roman" w:hAnsi="Times New Roman" w:cs="Times New Roman"/>
          </w:rPr>
          <w:t>Typhimurium</w:t>
        </w:r>
        <w:proofErr w:type="spellEnd"/>
        <w:r w:rsidR="00E7636C" w:rsidRPr="00C04BB7">
          <w:rPr>
            <w:rStyle w:val="Hyperlink"/>
            <w:rFonts w:ascii="Times New Roman" w:hAnsi="Times New Roman" w:cs="Times New Roman"/>
          </w:rPr>
          <w:t xml:space="preserve"> in A Food Model during Storage at Different Temperatures</w:t>
        </w:r>
      </w:hyperlink>
      <w:r w:rsidR="00E7636C" w:rsidRPr="00C04BB7">
        <w:rPr>
          <w:rFonts w:ascii="Times New Roman" w:hAnsi="Times New Roman" w:cs="Times New Roman"/>
        </w:rPr>
        <w:t>, Journal of Nutrition and Food Security.</w:t>
      </w:r>
    </w:p>
    <w:p w:rsidR="00E7636C" w:rsidRPr="00C04BB7" w:rsidRDefault="00E7636C" w:rsidP="00E7636C">
      <w:pPr>
        <w:numPr>
          <w:ilvl w:val="0"/>
          <w:numId w:val="1"/>
        </w:numPr>
        <w:autoSpaceDE w:val="0"/>
        <w:autoSpaceDN w:val="0"/>
        <w:adjustRightInd w:val="0"/>
        <w:spacing w:after="0" w:line="240" w:lineRule="auto"/>
        <w:jc w:val="lowKashida"/>
        <w:rPr>
          <w:rFonts w:ascii="Times New Roman" w:hAnsi="Times New Roman" w:cs="Times New Roman"/>
        </w:rPr>
      </w:pPr>
      <w:proofErr w:type="spellStart"/>
      <w:r w:rsidRPr="00C04BB7">
        <w:rPr>
          <w:rFonts w:ascii="Times New Roman" w:eastAsia="AdvEPSTIM" w:hAnsi="Times New Roman" w:cs="Times New Roman"/>
          <w:lang w:val="en-GB"/>
        </w:rPr>
        <w:t>Mahmoudi</w:t>
      </w:r>
      <w:proofErr w:type="spellEnd"/>
      <w:r w:rsidRPr="00C04BB7">
        <w:rPr>
          <w:rFonts w:ascii="Times New Roman" w:eastAsia="AdvEPSTIM" w:hAnsi="Times New Roman" w:cs="Times New Roman"/>
          <w:lang w:val="en-GB"/>
        </w:rPr>
        <w:t xml:space="preserve">, R., Tajik, H., </w:t>
      </w:r>
      <w:proofErr w:type="spellStart"/>
      <w:r w:rsidRPr="00C04BB7">
        <w:rPr>
          <w:rFonts w:ascii="Times New Roman" w:eastAsia="AdvEPSTIM" w:hAnsi="Times New Roman" w:cs="Times New Roman"/>
          <w:lang w:val="en-GB"/>
        </w:rPr>
        <w:t>Ehsani</w:t>
      </w:r>
      <w:proofErr w:type="spellEnd"/>
      <w:r w:rsidRPr="00C04BB7">
        <w:rPr>
          <w:rFonts w:ascii="Times New Roman" w:eastAsia="AdvEPSTIM" w:hAnsi="Times New Roman" w:cs="Times New Roman"/>
          <w:lang w:val="en-GB"/>
        </w:rPr>
        <w:t xml:space="preserve">, A. </w:t>
      </w:r>
      <w:proofErr w:type="spellStart"/>
      <w:r w:rsidRPr="00C04BB7">
        <w:rPr>
          <w:rFonts w:ascii="Times New Roman" w:eastAsia="AdvEPSTIM" w:hAnsi="Times New Roman" w:cs="Times New Roman"/>
          <w:lang w:val="en-GB"/>
        </w:rPr>
        <w:t>Farshid</w:t>
      </w:r>
      <w:proofErr w:type="spellEnd"/>
      <w:r w:rsidRPr="00C04BB7">
        <w:rPr>
          <w:rFonts w:ascii="Times New Roman" w:eastAsia="AdvEPSTIM" w:hAnsi="Times New Roman" w:cs="Times New Roman"/>
          <w:lang w:val="en-GB"/>
        </w:rPr>
        <w:t xml:space="preserve"> A.A. and </w:t>
      </w:r>
      <w:proofErr w:type="spellStart"/>
      <w:r w:rsidRPr="00C04BB7">
        <w:rPr>
          <w:rFonts w:ascii="Times New Roman" w:eastAsia="AdvEPSTIM" w:hAnsi="Times New Roman" w:cs="Times New Roman"/>
          <w:lang w:val="en-GB"/>
        </w:rPr>
        <w:t>Zare</w:t>
      </w:r>
      <w:proofErr w:type="spellEnd"/>
      <w:r w:rsidRPr="00C04BB7">
        <w:rPr>
          <w:rFonts w:ascii="Times New Roman" w:eastAsia="AdvEPSTIM" w:hAnsi="Times New Roman" w:cs="Times New Roman"/>
          <w:lang w:val="en-GB"/>
        </w:rPr>
        <w:t xml:space="preserve"> P (2012). </w:t>
      </w:r>
      <w:r w:rsidRPr="00C04BB7">
        <w:rPr>
          <w:rFonts w:ascii="Times New Roman" w:hAnsi="Times New Roman" w:cs="Times New Roman"/>
          <w:lang w:val="en-GB"/>
        </w:rPr>
        <w:t xml:space="preserve">Effects of </w:t>
      </w:r>
      <w:proofErr w:type="spellStart"/>
      <w:r w:rsidRPr="00C04BB7">
        <w:rPr>
          <w:rFonts w:ascii="Times New Roman" w:hAnsi="Times New Roman" w:cs="Times New Roman"/>
          <w:i/>
          <w:iCs/>
          <w:lang w:val="en-GB"/>
        </w:rPr>
        <w:t>Mentha</w:t>
      </w:r>
      <w:proofErr w:type="spellEnd"/>
      <w:r w:rsidRPr="00C04BB7">
        <w:rPr>
          <w:rFonts w:ascii="Times New Roman" w:hAnsi="Times New Roman" w:cs="Times New Roman"/>
          <w:i/>
          <w:iCs/>
          <w:lang w:val="en-GB"/>
        </w:rPr>
        <w:t xml:space="preserve"> </w:t>
      </w:r>
      <w:proofErr w:type="spellStart"/>
      <w:r w:rsidRPr="00C04BB7">
        <w:rPr>
          <w:rFonts w:ascii="Times New Roman" w:hAnsi="Times New Roman" w:cs="Times New Roman"/>
          <w:i/>
          <w:iCs/>
          <w:lang w:val="en-GB"/>
        </w:rPr>
        <w:t>longifolia</w:t>
      </w:r>
      <w:proofErr w:type="spellEnd"/>
      <w:r w:rsidRPr="00C04BB7">
        <w:rPr>
          <w:rFonts w:ascii="Times New Roman" w:hAnsi="Times New Roman" w:cs="Times New Roman"/>
          <w:lang w:val="en-GB"/>
        </w:rPr>
        <w:t xml:space="preserve"> L. essential oil on viability and cellular ultrastructure of </w:t>
      </w:r>
      <w:r w:rsidRPr="00C04BB7">
        <w:rPr>
          <w:rFonts w:ascii="Times New Roman" w:hAnsi="Times New Roman" w:cs="Times New Roman"/>
          <w:i/>
          <w:iCs/>
          <w:lang w:val="en-GB"/>
        </w:rPr>
        <w:t xml:space="preserve">Lactobacillus </w:t>
      </w:r>
      <w:proofErr w:type="spellStart"/>
      <w:r w:rsidRPr="00C04BB7">
        <w:rPr>
          <w:rFonts w:ascii="Times New Roman" w:hAnsi="Times New Roman" w:cs="Times New Roman"/>
          <w:i/>
          <w:iCs/>
          <w:lang w:val="en-GB"/>
        </w:rPr>
        <w:t>casei</w:t>
      </w:r>
      <w:proofErr w:type="spellEnd"/>
      <w:r w:rsidRPr="00C04BB7">
        <w:rPr>
          <w:rFonts w:ascii="Times New Roman" w:hAnsi="Times New Roman" w:cs="Times New Roman"/>
          <w:lang w:val="en-GB"/>
        </w:rPr>
        <w:t xml:space="preserve"> during ripening of probiotic Feta cheese. Int. J. Dairy </w:t>
      </w:r>
      <w:proofErr w:type="spellStart"/>
      <w:r w:rsidRPr="00C04BB7">
        <w:rPr>
          <w:rFonts w:ascii="Times New Roman" w:hAnsi="Times New Roman" w:cs="Times New Roman"/>
          <w:lang w:val="en-GB"/>
        </w:rPr>
        <w:t>Technol</w:t>
      </w:r>
      <w:proofErr w:type="spellEnd"/>
      <w:r w:rsidRPr="00C04BB7">
        <w:rPr>
          <w:rFonts w:ascii="Times New Roman" w:hAnsi="Times New Roman" w:cs="Times New Roman"/>
          <w:lang w:val="en-GB"/>
        </w:rPr>
        <w:t xml:space="preserve">, 66: 70-77 </w:t>
      </w:r>
      <w:r w:rsidRPr="00C04BB7">
        <w:rPr>
          <w:rFonts w:ascii="Times New Roman" w:hAnsi="Times New Roman" w:cs="Times New Roman"/>
          <w:b/>
          <w:bCs/>
        </w:rPr>
        <w:t>[ISI, IF: 1.10]</w:t>
      </w:r>
      <w:r w:rsidRPr="00C04BB7">
        <w:rPr>
          <w:rFonts w:ascii="Times New Roman" w:hAnsi="Times New Roman" w:cs="Times New Roman"/>
          <w:b/>
          <w:bCs/>
          <w:lang w:val="en-GB"/>
        </w:rPr>
        <w:t>.</w:t>
      </w:r>
      <w:r w:rsidRPr="00C04BB7">
        <w:rPr>
          <w:rFonts w:ascii="Times New Roman" w:hAnsi="Times New Roman" w:cs="Times New Roman"/>
          <w:lang w:val="en-GB"/>
        </w:rPr>
        <w:t xml:space="preserve"> </w:t>
      </w:r>
    </w:p>
    <w:p w:rsidR="00E7636C" w:rsidRPr="00C04BB7" w:rsidRDefault="00E7636C" w:rsidP="00E7636C">
      <w:pPr>
        <w:numPr>
          <w:ilvl w:val="0"/>
          <w:numId w:val="1"/>
        </w:numPr>
        <w:autoSpaceDE w:val="0"/>
        <w:autoSpaceDN w:val="0"/>
        <w:adjustRightInd w:val="0"/>
        <w:spacing w:after="0" w:line="240" w:lineRule="auto"/>
        <w:jc w:val="lowKashida"/>
        <w:rPr>
          <w:rFonts w:ascii="Times New Roman" w:hAnsi="Times New Roman" w:cs="Times New Roman"/>
        </w:rPr>
      </w:pPr>
      <w:proofErr w:type="spellStart"/>
      <w:r w:rsidRPr="00C04BB7">
        <w:rPr>
          <w:rFonts w:ascii="Times New Roman" w:eastAsia="AdvEPSTIM" w:hAnsi="Times New Roman" w:cs="Times New Roman"/>
          <w:lang w:val="en-GB"/>
        </w:rPr>
        <w:t>Mahmoudi</w:t>
      </w:r>
      <w:proofErr w:type="spellEnd"/>
      <w:r w:rsidRPr="00C04BB7">
        <w:rPr>
          <w:rFonts w:ascii="Times New Roman" w:eastAsia="AdvEPSTIM" w:hAnsi="Times New Roman" w:cs="Times New Roman"/>
          <w:lang w:val="en-GB"/>
        </w:rPr>
        <w:t xml:space="preserve">, R., </w:t>
      </w:r>
      <w:proofErr w:type="spellStart"/>
      <w:r w:rsidRPr="00C04BB7">
        <w:rPr>
          <w:rFonts w:ascii="Times New Roman" w:eastAsia="AdvEPSTIM" w:hAnsi="Times New Roman" w:cs="Times New Roman"/>
          <w:lang w:val="en-GB"/>
        </w:rPr>
        <w:t>Zare</w:t>
      </w:r>
      <w:proofErr w:type="spellEnd"/>
      <w:r w:rsidRPr="00C04BB7">
        <w:rPr>
          <w:rFonts w:ascii="Times New Roman" w:eastAsia="AdvEPSTIM" w:hAnsi="Times New Roman" w:cs="Times New Roman"/>
          <w:lang w:val="en-GB"/>
        </w:rPr>
        <w:t xml:space="preserve"> P., </w:t>
      </w:r>
      <w:proofErr w:type="spellStart"/>
      <w:r w:rsidRPr="00C04BB7">
        <w:rPr>
          <w:rFonts w:ascii="Times New Roman" w:eastAsia="AdvEPSTIM" w:hAnsi="Times New Roman" w:cs="Times New Roman"/>
          <w:lang w:val="en-GB"/>
        </w:rPr>
        <w:t>Hasnzade</w:t>
      </w:r>
      <w:proofErr w:type="spellEnd"/>
      <w:r w:rsidRPr="00C04BB7">
        <w:rPr>
          <w:rFonts w:ascii="Times New Roman" w:eastAsia="AdvEPSTIM" w:hAnsi="Times New Roman" w:cs="Times New Roman"/>
          <w:lang w:val="en-GB"/>
        </w:rPr>
        <w:t xml:space="preserve">, P. </w:t>
      </w:r>
      <w:proofErr w:type="spellStart"/>
      <w:r w:rsidRPr="00C04BB7">
        <w:rPr>
          <w:rFonts w:ascii="Times New Roman" w:eastAsia="AdvEPSTIM" w:hAnsi="Times New Roman" w:cs="Times New Roman"/>
          <w:lang w:val="en-GB"/>
        </w:rPr>
        <w:t>Nosratpour</w:t>
      </w:r>
      <w:proofErr w:type="spellEnd"/>
      <w:r w:rsidRPr="00C04BB7">
        <w:rPr>
          <w:rFonts w:ascii="Times New Roman" w:eastAsia="AdvEPSTIM" w:hAnsi="Times New Roman" w:cs="Times New Roman"/>
          <w:lang w:val="en-GB"/>
        </w:rPr>
        <w:t xml:space="preserve">, S (2013). </w:t>
      </w:r>
      <w:r w:rsidRPr="00C04BB7">
        <w:rPr>
          <w:rFonts w:ascii="Times New Roman" w:hAnsi="Times New Roman" w:cs="Times New Roman"/>
        </w:rPr>
        <w:t xml:space="preserve">Effect of </w:t>
      </w:r>
      <w:proofErr w:type="spellStart"/>
      <w:r w:rsidRPr="00C04BB7">
        <w:rPr>
          <w:rFonts w:ascii="Times New Roman" w:hAnsi="Times New Roman" w:cs="Times New Roman"/>
          <w:i/>
          <w:iCs/>
        </w:rPr>
        <w:t>Teucrium</w:t>
      </w:r>
      <w:proofErr w:type="spellEnd"/>
      <w:r w:rsidRPr="00C04BB7">
        <w:rPr>
          <w:rFonts w:ascii="Times New Roman" w:hAnsi="Times New Roman" w:cs="Times New Roman"/>
          <w:i/>
          <w:iCs/>
        </w:rPr>
        <w:t xml:space="preserve"> </w:t>
      </w:r>
      <w:proofErr w:type="spellStart"/>
      <w:r w:rsidRPr="00C04BB7">
        <w:rPr>
          <w:rFonts w:ascii="Times New Roman" w:hAnsi="Times New Roman" w:cs="Times New Roman"/>
          <w:i/>
          <w:iCs/>
        </w:rPr>
        <w:t>Polium</w:t>
      </w:r>
      <w:proofErr w:type="spellEnd"/>
      <w:r w:rsidRPr="00C04BB7">
        <w:rPr>
          <w:rFonts w:ascii="Times New Roman" w:hAnsi="Times New Roman" w:cs="Times New Roman"/>
        </w:rPr>
        <w:t xml:space="preserve"> </w:t>
      </w:r>
      <w:proofErr w:type="spellStart"/>
      <w:r w:rsidRPr="00C04BB7">
        <w:rPr>
          <w:rFonts w:ascii="Times New Roman" w:hAnsi="Times New Roman" w:cs="Times New Roman"/>
        </w:rPr>
        <w:t>Essentai</w:t>
      </w:r>
      <w:proofErr w:type="spellEnd"/>
      <w:r w:rsidRPr="00C04BB7">
        <w:rPr>
          <w:rFonts w:ascii="Times New Roman" w:hAnsi="Times New Roman" w:cs="Times New Roman"/>
        </w:rPr>
        <w:t xml:space="preserve"> oil on the Physicochemical and Sensory Properties of Probiotic </w:t>
      </w:r>
      <w:r w:rsidRPr="00C04BB7">
        <w:rPr>
          <w:rFonts w:ascii="Times New Roman" w:hAnsi="Times New Roman" w:cs="Times New Roman"/>
        </w:rPr>
        <w:lastRenderedPageBreak/>
        <w:t xml:space="preserve">Yoghurt. Journal Food Processing and Preservation, </w:t>
      </w:r>
      <w:r w:rsidRPr="00C04BB7">
        <w:rPr>
          <w:rFonts w:ascii="Times New Roman" w:hAnsi="Times New Roman" w:cs="Times New Roman"/>
          <w:b/>
          <w:bCs/>
        </w:rPr>
        <w:t xml:space="preserve">38 </w:t>
      </w:r>
      <w:r w:rsidRPr="00C04BB7">
        <w:rPr>
          <w:rFonts w:ascii="Times New Roman" w:hAnsi="Times New Roman" w:cs="Times New Roman"/>
        </w:rPr>
        <w:t>(2014) 880–888</w:t>
      </w:r>
      <w:r w:rsidRPr="00C04BB7">
        <w:rPr>
          <w:rFonts w:ascii="Times New Roman" w:hAnsi="Times New Roman" w:cs="Times New Roman"/>
          <w:b/>
          <w:bCs/>
        </w:rPr>
        <w:t xml:space="preserve"> [ISI, IF: 0.55].</w:t>
      </w:r>
    </w:p>
    <w:p w:rsidR="00E7636C" w:rsidRDefault="00E7636C" w:rsidP="00E7636C">
      <w:pPr>
        <w:spacing w:before="100" w:beforeAutospacing="1" w:after="100" w:afterAutospacing="1" w:line="240" w:lineRule="auto"/>
        <w:ind w:left="1440"/>
        <w:outlineLvl w:val="0"/>
        <w:rPr>
          <w:rFonts w:ascii="Times New Roman" w:hAnsi="Times New Roman" w:cs="Times New Roman"/>
          <w:b/>
          <w:bCs/>
          <w:kern w:val="36"/>
        </w:rPr>
      </w:pPr>
    </w:p>
    <w:p w:rsidR="00C34240" w:rsidRDefault="008F1044" w:rsidP="008F1044">
      <w:pPr>
        <w:shd w:val="clear" w:color="auto" w:fill="FFFFFF"/>
        <w:spacing w:after="0" w:line="240" w:lineRule="auto"/>
        <w:ind w:left="360"/>
        <w:rPr>
          <w:rFonts w:ascii="Times New Roman" w:eastAsia="Times New Roman" w:hAnsi="Times New Roman" w:cs="Times New Roman"/>
          <w:b/>
          <w:color w:val="222222"/>
          <w:sz w:val="24"/>
          <w:szCs w:val="24"/>
          <w:lang w:val="en-IN" w:eastAsia="en-IN"/>
        </w:rPr>
      </w:pPr>
      <w:r w:rsidRPr="00180E08">
        <w:rPr>
          <w:rFonts w:ascii="Times New Roman" w:eastAsia="Times New Roman" w:hAnsi="Times New Roman" w:cs="Times New Roman"/>
          <w:b/>
          <w:color w:val="222222"/>
          <w:sz w:val="24"/>
          <w:szCs w:val="24"/>
          <w:lang w:val="en-IN" w:eastAsia="en-IN"/>
        </w:rPr>
        <w:t>Biography:</w:t>
      </w:r>
    </w:p>
    <w:p w:rsidR="00C34240" w:rsidRDefault="00C34240" w:rsidP="008F1044">
      <w:pPr>
        <w:shd w:val="clear" w:color="auto" w:fill="FFFFFF"/>
        <w:spacing w:after="0" w:line="240" w:lineRule="auto"/>
        <w:ind w:left="360"/>
        <w:rPr>
          <w:rFonts w:ascii="Times New Roman" w:eastAsia="Times New Roman" w:hAnsi="Times New Roman" w:cs="Times New Roman"/>
          <w:b/>
          <w:color w:val="222222"/>
          <w:sz w:val="24"/>
          <w:szCs w:val="24"/>
          <w:lang w:val="en-IN" w:eastAsia="en-IN"/>
        </w:rPr>
      </w:pPr>
      <w:r>
        <w:rPr>
          <w:rFonts w:ascii="Times New Roman" w:eastAsia="Times New Roman" w:hAnsi="Times New Roman" w:cs="Times New Roman"/>
          <w:b/>
          <w:noProof/>
          <w:color w:val="222222"/>
          <w:sz w:val="24"/>
          <w:szCs w:val="24"/>
          <w:lang w:val="en-IN" w:eastAsia="en-IN"/>
        </w:rPr>
        <w:drawing>
          <wp:inline distT="0" distB="0" distL="0" distR="0">
            <wp:extent cx="838200" cy="1219200"/>
            <wp:effectExtent l="0" t="0" r="0" b="0"/>
            <wp:docPr id="1" name="Picture 1" descr="D:\Dentistry 2022\Templates list\Razzah imag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ntistry 2022\Templates list\Razzah image.jf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1219200"/>
                    </a:xfrm>
                    <a:prstGeom prst="rect">
                      <a:avLst/>
                    </a:prstGeom>
                    <a:noFill/>
                    <a:ln>
                      <a:noFill/>
                    </a:ln>
                  </pic:spPr>
                </pic:pic>
              </a:graphicData>
            </a:graphic>
          </wp:inline>
        </w:drawing>
      </w:r>
      <w:bookmarkStart w:id="0" w:name="_GoBack"/>
      <w:bookmarkEnd w:id="0"/>
    </w:p>
    <w:p w:rsidR="008F1044" w:rsidRDefault="00C34240" w:rsidP="008F1044">
      <w:pPr>
        <w:shd w:val="clear" w:color="auto" w:fill="FFFFFF"/>
        <w:spacing w:after="0" w:line="240" w:lineRule="auto"/>
        <w:ind w:left="360"/>
        <w:rPr>
          <w:rFonts w:ascii="Times New Roman" w:eastAsia="Times New Roman" w:hAnsi="Times New Roman" w:cs="Times New Roman"/>
          <w:b/>
          <w:color w:val="222222"/>
          <w:sz w:val="24"/>
          <w:szCs w:val="24"/>
          <w:lang w:val="en-IN" w:eastAsia="en-IN"/>
        </w:rPr>
      </w:pPr>
      <w:r>
        <w:rPr>
          <w:rFonts w:ascii="Times New Roman" w:eastAsia="Times New Roman" w:hAnsi="Times New Roman" w:cs="Times New Roman"/>
          <w:b/>
          <w:color w:val="222222"/>
          <w:sz w:val="24"/>
          <w:szCs w:val="24"/>
          <w:lang w:val="en-IN" w:eastAsia="en-IN"/>
        </w:rPr>
        <w:br/>
      </w:r>
      <w:proofErr w:type="spellStart"/>
      <w:r w:rsidRPr="00C34240">
        <w:rPr>
          <w:rFonts w:ascii="Times New Roman" w:eastAsia="Times New Roman" w:hAnsi="Times New Roman" w:cs="Times New Roman"/>
          <w:color w:val="222222"/>
          <w:sz w:val="24"/>
          <w:szCs w:val="24"/>
          <w:lang w:val="en-IN" w:eastAsia="en-IN"/>
        </w:rPr>
        <w:t>Razzagh</w:t>
      </w:r>
      <w:proofErr w:type="spellEnd"/>
      <w:r w:rsidRPr="00C34240">
        <w:rPr>
          <w:rFonts w:ascii="Times New Roman" w:eastAsia="Times New Roman" w:hAnsi="Times New Roman" w:cs="Times New Roman"/>
          <w:color w:val="222222"/>
          <w:sz w:val="24"/>
          <w:szCs w:val="24"/>
          <w:lang w:val="en-IN" w:eastAsia="en-IN"/>
        </w:rPr>
        <w:t xml:space="preserve"> </w:t>
      </w:r>
      <w:proofErr w:type="spellStart"/>
      <w:r w:rsidRPr="00C34240">
        <w:rPr>
          <w:rFonts w:ascii="Times New Roman" w:eastAsia="Times New Roman" w:hAnsi="Times New Roman" w:cs="Times New Roman"/>
          <w:color w:val="222222"/>
          <w:sz w:val="24"/>
          <w:szCs w:val="24"/>
          <w:lang w:val="en-IN" w:eastAsia="en-IN"/>
        </w:rPr>
        <w:t>Mahmoudi</w:t>
      </w:r>
      <w:proofErr w:type="spellEnd"/>
      <w:r w:rsidRPr="00C34240">
        <w:rPr>
          <w:rFonts w:ascii="Times New Roman" w:eastAsia="Times New Roman" w:hAnsi="Times New Roman" w:cs="Times New Roman"/>
          <w:color w:val="222222"/>
          <w:sz w:val="24"/>
          <w:szCs w:val="24"/>
          <w:lang w:val="en-IN" w:eastAsia="en-IN"/>
        </w:rPr>
        <w:t xml:space="preserve">, DVM, PhD, is an associate professor of Food Hygiene and Safety at Department of Food Safety and Hygiene, Qazvin University of Medical Sciences, Iran. He was Educational Deputy of the Faculty of Public Health from 2016 to 2019 (member of Founding Board at Medical Microbiology Research </w:t>
      </w:r>
      <w:proofErr w:type="spellStart"/>
      <w:r w:rsidRPr="00C34240">
        <w:rPr>
          <w:rFonts w:ascii="Times New Roman" w:eastAsia="Times New Roman" w:hAnsi="Times New Roman" w:cs="Times New Roman"/>
          <w:color w:val="222222"/>
          <w:sz w:val="24"/>
          <w:szCs w:val="24"/>
          <w:lang w:val="en-IN" w:eastAsia="en-IN"/>
        </w:rPr>
        <w:t>Center</w:t>
      </w:r>
      <w:proofErr w:type="spellEnd"/>
      <w:r w:rsidRPr="00C34240">
        <w:rPr>
          <w:rFonts w:ascii="Times New Roman" w:eastAsia="Times New Roman" w:hAnsi="Times New Roman" w:cs="Times New Roman"/>
          <w:color w:val="222222"/>
          <w:sz w:val="24"/>
          <w:szCs w:val="24"/>
          <w:lang w:val="en-IN" w:eastAsia="en-IN"/>
        </w:rPr>
        <w:t xml:space="preserve">, Qazvin University of Medical Sciences, Iran). He is Editorial Board member of about 5 international journals. His specializations are in molecular food microbiology, functional foods, probiotics and prebiotics, medicinal plants, food chemistry, dairy and meat technology, food and human nutrition. His research field includes molecular food microbiology, natural preservative from medicinal plant and biological source, production of new functional foods, application of natural preservative in dairy and meat products, and innovative pharmacological and nutritional research in new drug production and food production. He published around 180 papers (ISI, Scopus, </w:t>
      </w:r>
      <w:proofErr w:type="spellStart"/>
      <w:r w:rsidRPr="00C34240">
        <w:rPr>
          <w:rFonts w:ascii="Times New Roman" w:eastAsia="Times New Roman" w:hAnsi="Times New Roman" w:cs="Times New Roman"/>
          <w:color w:val="222222"/>
          <w:sz w:val="24"/>
          <w:szCs w:val="24"/>
          <w:lang w:val="en-IN" w:eastAsia="en-IN"/>
        </w:rPr>
        <w:t>Pubmed</w:t>
      </w:r>
      <w:proofErr w:type="spellEnd"/>
      <w:r w:rsidRPr="00C34240">
        <w:rPr>
          <w:rFonts w:ascii="Times New Roman" w:eastAsia="Times New Roman" w:hAnsi="Times New Roman" w:cs="Times New Roman"/>
          <w:color w:val="222222"/>
          <w:sz w:val="24"/>
          <w:szCs w:val="24"/>
          <w:lang w:val="en-IN" w:eastAsia="en-IN"/>
        </w:rPr>
        <w:t xml:space="preserve">, CAB, CAS, </w:t>
      </w:r>
      <w:proofErr w:type="gramStart"/>
      <w:r w:rsidRPr="00C34240">
        <w:rPr>
          <w:rFonts w:ascii="Times New Roman" w:eastAsia="Times New Roman" w:hAnsi="Times New Roman" w:cs="Times New Roman"/>
          <w:color w:val="222222"/>
          <w:sz w:val="24"/>
          <w:szCs w:val="24"/>
          <w:lang w:val="en-IN" w:eastAsia="en-IN"/>
        </w:rPr>
        <w:t>ISC</w:t>
      </w:r>
      <w:proofErr w:type="gramEnd"/>
      <w:r w:rsidRPr="00C34240">
        <w:rPr>
          <w:rFonts w:ascii="Times New Roman" w:eastAsia="Times New Roman" w:hAnsi="Times New Roman" w:cs="Times New Roman"/>
          <w:color w:val="222222"/>
          <w:sz w:val="24"/>
          <w:szCs w:val="24"/>
          <w:lang w:val="en-IN" w:eastAsia="en-IN"/>
        </w:rPr>
        <w:t xml:space="preserve"> </w:t>
      </w:r>
      <w:proofErr w:type="spellStart"/>
      <w:r w:rsidRPr="00C34240">
        <w:rPr>
          <w:rFonts w:ascii="Times New Roman" w:eastAsia="Times New Roman" w:hAnsi="Times New Roman" w:cs="Times New Roman"/>
          <w:color w:val="222222"/>
          <w:sz w:val="24"/>
          <w:szCs w:val="24"/>
          <w:lang w:val="en-IN" w:eastAsia="en-IN"/>
        </w:rPr>
        <w:t>etc</w:t>
      </w:r>
      <w:proofErr w:type="spellEnd"/>
      <w:r w:rsidRPr="00C34240">
        <w:rPr>
          <w:rFonts w:ascii="Times New Roman" w:eastAsia="Times New Roman" w:hAnsi="Times New Roman" w:cs="Times New Roman"/>
          <w:color w:val="222222"/>
          <w:sz w:val="24"/>
          <w:szCs w:val="24"/>
          <w:lang w:val="en-IN" w:eastAsia="en-IN"/>
        </w:rPr>
        <w:t>), 1 book chapter and 80 abstracts in national and international congresses</w:t>
      </w:r>
    </w:p>
    <w:p w:rsidR="008F1044" w:rsidRPr="00C04BB7" w:rsidRDefault="008F1044" w:rsidP="00E7636C">
      <w:pPr>
        <w:spacing w:before="100" w:beforeAutospacing="1" w:after="100" w:afterAutospacing="1" w:line="240" w:lineRule="auto"/>
        <w:ind w:left="1440"/>
        <w:outlineLvl w:val="0"/>
        <w:rPr>
          <w:rFonts w:ascii="Times New Roman" w:hAnsi="Times New Roman" w:cs="Times New Roman"/>
          <w:b/>
          <w:bCs/>
          <w:kern w:val="36"/>
        </w:rPr>
      </w:pPr>
    </w:p>
    <w:p w:rsidR="00DA272A" w:rsidRDefault="00C34240"/>
    <w:sectPr w:rsidR="00DA27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vEPSTIM">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865F4"/>
    <w:multiLevelType w:val="hybridMultilevel"/>
    <w:tmpl w:val="43BAC70A"/>
    <w:lvl w:ilvl="0" w:tplc="5492D5C0">
      <w:start w:val="1"/>
      <w:numFmt w:val="decimal"/>
      <w:lvlText w:val="%1."/>
      <w:lvlJc w:val="left"/>
      <w:pPr>
        <w:ind w:left="1440" w:hanging="360"/>
      </w:pPr>
      <w:rPr>
        <w:rFonts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36C"/>
    <w:rsid w:val="00056FB9"/>
    <w:rsid w:val="004F3437"/>
    <w:rsid w:val="0089546F"/>
    <w:rsid w:val="008F1044"/>
    <w:rsid w:val="00BA7914"/>
    <w:rsid w:val="00C34240"/>
    <w:rsid w:val="00E763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 w:type="paragraph" w:styleId="BalloonText">
    <w:name w:val="Balloon Text"/>
    <w:basedOn w:val="Normal"/>
    <w:link w:val="BalloonTextChar"/>
    <w:uiPriority w:val="99"/>
    <w:semiHidden/>
    <w:unhideWhenUsed/>
    <w:rsid w:val="00C34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40"/>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 w:type="paragraph" w:styleId="BalloonText">
    <w:name w:val="Balloon Text"/>
    <w:basedOn w:val="Normal"/>
    <w:link w:val="BalloonTextChar"/>
    <w:uiPriority w:val="99"/>
    <w:semiHidden/>
    <w:unhideWhenUsed/>
    <w:rsid w:val="00C34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40"/>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20voi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2</cp:revision>
  <dcterms:created xsi:type="dcterms:W3CDTF">2022-10-12T05:46:00Z</dcterms:created>
  <dcterms:modified xsi:type="dcterms:W3CDTF">2022-10-12T05:46:00Z</dcterms:modified>
</cp:coreProperties>
</file>