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7615B">
      <w:pPr>
        <w:rPr>
          <w:rFonts w:ascii="Times New Roman" w:hAnsi="Times New Roman" w:cs="Times New Roman"/>
          <w:b/>
          <w:sz w:val="32"/>
        </w:rPr>
      </w:pPr>
      <w:r w:rsidRPr="0077615B">
        <w:rPr>
          <w:rFonts w:ascii="Times New Roman" w:hAnsi="Times New Roman" w:cs="Times New Roman"/>
          <w:b/>
          <w:sz w:val="32"/>
        </w:rPr>
        <w:t>Evaluation of efficacy and safety of indigeno</w:t>
      </w:r>
      <w:r>
        <w:rPr>
          <w:rFonts w:ascii="Times New Roman" w:hAnsi="Times New Roman" w:cs="Times New Roman"/>
          <w:b/>
          <w:sz w:val="32"/>
        </w:rPr>
        <w:t>usly developed dental implants: A</w:t>
      </w:r>
      <w:r w:rsidRPr="0077615B">
        <w:rPr>
          <w:rFonts w:ascii="Times New Roman" w:hAnsi="Times New Roman" w:cs="Times New Roman"/>
          <w:b/>
          <w:sz w:val="32"/>
        </w:rPr>
        <w:t xml:space="preserve"> randomized controlled non-inferiority clinical trial</w:t>
      </w:r>
    </w:p>
    <w:p w:rsidR="0077615B" w:rsidRDefault="0077615B">
      <w:pPr>
        <w:rPr>
          <w:rFonts w:ascii="Times New Roman" w:hAnsi="Times New Roman" w:cs="Times New Roman"/>
          <w:sz w:val="24"/>
        </w:rPr>
      </w:pPr>
      <w:proofErr w:type="spellStart"/>
      <w:r w:rsidRPr="0077615B">
        <w:rPr>
          <w:rFonts w:ascii="Times New Roman" w:hAnsi="Times New Roman" w:cs="Times New Roman"/>
          <w:sz w:val="24"/>
        </w:rPr>
        <w:t>Farrukh</w:t>
      </w:r>
      <w:proofErr w:type="spellEnd"/>
      <w:r w:rsidRPr="0077615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15B">
        <w:rPr>
          <w:rFonts w:ascii="Times New Roman" w:hAnsi="Times New Roman" w:cs="Times New Roman"/>
          <w:sz w:val="24"/>
        </w:rPr>
        <w:t>Faraz</w:t>
      </w:r>
      <w:proofErr w:type="spellEnd"/>
    </w:p>
    <w:p w:rsidR="0077615B" w:rsidRPr="0077615B" w:rsidRDefault="0077615B">
      <w:pPr>
        <w:rPr>
          <w:rFonts w:ascii="Times New Roman" w:hAnsi="Times New Roman" w:cs="Times New Roman"/>
        </w:rPr>
      </w:pPr>
      <w:proofErr w:type="spellStart"/>
      <w:r w:rsidRPr="0077615B">
        <w:rPr>
          <w:rFonts w:ascii="Times New Roman" w:hAnsi="Times New Roman" w:cs="Times New Roman"/>
        </w:rPr>
        <w:t>Maulana</w:t>
      </w:r>
      <w:proofErr w:type="spellEnd"/>
      <w:r w:rsidRPr="0077615B">
        <w:rPr>
          <w:rFonts w:ascii="Times New Roman" w:hAnsi="Times New Roman" w:cs="Times New Roman"/>
        </w:rPr>
        <w:t xml:space="preserve"> Azad Institute of Periodontics, India</w:t>
      </w:r>
    </w:p>
    <w:p w:rsidR="0077615B" w:rsidRPr="0077615B" w:rsidRDefault="0077615B" w:rsidP="0077615B">
      <w:pPr>
        <w:jc w:val="center"/>
        <w:rPr>
          <w:rFonts w:ascii="Times New Roman" w:hAnsi="Times New Roman" w:cs="Times New Roman"/>
          <w:b/>
          <w:sz w:val="24"/>
        </w:rPr>
      </w:pPr>
      <w:r w:rsidRPr="0077615B">
        <w:rPr>
          <w:rFonts w:ascii="Times New Roman" w:hAnsi="Times New Roman" w:cs="Times New Roman"/>
          <w:b/>
          <w:sz w:val="24"/>
        </w:rPr>
        <w:t>Abstract</w:t>
      </w:r>
    </w:p>
    <w:p w:rsidR="0077615B" w:rsidRPr="0077615B" w:rsidRDefault="0077615B" w:rsidP="0077615B">
      <w:pPr>
        <w:jc w:val="both"/>
        <w:rPr>
          <w:rFonts w:ascii="Times New Roman" w:hAnsi="Times New Roman" w:cs="Times New Roman"/>
          <w:sz w:val="20"/>
        </w:rPr>
      </w:pPr>
      <w:r w:rsidRPr="0077615B">
        <w:rPr>
          <w:rFonts w:ascii="Times New Roman" w:hAnsi="Times New Roman" w:cs="Times New Roman"/>
          <w:b/>
          <w:sz w:val="20"/>
        </w:rPr>
        <w:t>Aim:</w:t>
      </w:r>
      <w:r w:rsidRPr="0077615B">
        <w:rPr>
          <w:rFonts w:ascii="Times New Roman" w:hAnsi="Times New Roman" w:cs="Times New Roman"/>
          <w:sz w:val="20"/>
        </w:rPr>
        <w:t xml:space="preserve"> The objective of the study were to compare NMITLI Dental Implants with standard control implants in single implant situations to analyze the survival rate and </w:t>
      </w:r>
      <w:proofErr w:type="spellStart"/>
      <w:r w:rsidRPr="0077615B">
        <w:rPr>
          <w:rFonts w:ascii="Times New Roman" w:hAnsi="Times New Roman" w:cs="Times New Roman"/>
          <w:sz w:val="20"/>
        </w:rPr>
        <w:t>peri</w:t>
      </w:r>
      <w:proofErr w:type="spellEnd"/>
      <w:r w:rsidRPr="0077615B">
        <w:rPr>
          <w:rFonts w:ascii="Times New Roman" w:hAnsi="Times New Roman" w:cs="Times New Roman"/>
          <w:sz w:val="20"/>
        </w:rPr>
        <w:t xml:space="preserve">-implant marginal bone </w:t>
      </w:r>
      <w:r w:rsidRPr="0077615B">
        <w:rPr>
          <w:rFonts w:ascii="Times New Roman" w:hAnsi="Times New Roman" w:cs="Times New Roman"/>
          <w:sz w:val="20"/>
        </w:rPr>
        <w:t>loss after</w:t>
      </w:r>
      <w:r w:rsidRPr="0077615B">
        <w:rPr>
          <w:rFonts w:ascii="Times New Roman" w:hAnsi="Times New Roman" w:cs="Times New Roman"/>
          <w:sz w:val="20"/>
        </w:rPr>
        <w:t xml:space="preserve"> one year in function.</w:t>
      </w:r>
    </w:p>
    <w:p w:rsidR="0077615B" w:rsidRPr="0077615B" w:rsidRDefault="0077615B" w:rsidP="0077615B">
      <w:pPr>
        <w:jc w:val="both"/>
        <w:rPr>
          <w:rFonts w:ascii="Times New Roman" w:hAnsi="Times New Roman" w:cs="Times New Roman"/>
          <w:sz w:val="20"/>
        </w:rPr>
      </w:pPr>
      <w:r w:rsidRPr="0077615B">
        <w:rPr>
          <w:rFonts w:ascii="Times New Roman" w:hAnsi="Times New Roman" w:cs="Times New Roman"/>
          <w:b/>
          <w:sz w:val="20"/>
        </w:rPr>
        <w:t xml:space="preserve">Materials and </w:t>
      </w:r>
      <w:r w:rsidRPr="0077615B">
        <w:rPr>
          <w:rFonts w:ascii="Times New Roman" w:hAnsi="Times New Roman" w:cs="Times New Roman"/>
          <w:b/>
          <w:sz w:val="20"/>
        </w:rPr>
        <w:t>methods</w:t>
      </w:r>
      <w:r w:rsidRPr="0077615B">
        <w:rPr>
          <w:rFonts w:ascii="Times New Roman" w:hAnsi="Times New Roman" w:cs="Times New Roman"/>
          <w:b/>
          <w:sz w:val="20"/>
        </w:rPr>
        <w:t>:</w:t>
      </w:r>
      <w:r w:rsidRPr="0077615B">
        <w:rPr>
          <w:rFonts w:ascii="Times New Roman" w:hAnsi="Times New Roman" w:cs="Times New Roman"/>
          <w:sz w:val="20"/>
        </w:rPr>
        <w:t xml:space="preserve"> The protocols were formulated as pe</w:t>
      </w:r>
      <w:bookmarkStart w:id="0" w:name="_GoBack"/>
      <w:bookmarkEnd w:id="0"/>
      <w:r w:rsidRPr="0077615B">
        <w:rPr>
          <w:rFonts w:ascii="Times New Roman" w:hAnsi="Times New Roman" w:cs="Times New Roman"/>
          <w:sz w:val="20"/>
        </w:rPr>
        <w:t>r the CDSCO guidance document for conducting clinical trials in India, and the scientific literature available.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Statistical assumption was done and sample size was calculated with a power of 90%. A total of 222 implants were placed in 140 patients under various treatm</w:t>
      </w:r>
      <w:r>
        <w:rPr>
          <w:rFonts w:ascii="Times New Roman" w:hAnsi="Times New Roman" w:cs="Times New Roman"/>
          <w:sz w:val="20"/>
        </w:rPr>
        <w:t xml:space="preserve">ent heads (Case: 143, Controls: </w:t>
      </w:r>
      <w:r w:rsidRPr="0077615B">
        <w:rPr>
          <w:rFonts w:ascii="Times New Roman" w:hAnsi="Times New Roman" w:cs="Times New Roman"/>
          <w:sz w:val="20"/>
        </w:rPr>
        <w:t>50). The primary measure of evaluation was the 12-month survival rate of the implants. Interim statistical analysis was performed for 100 case and 40 control patients, who had completed 1 year follow up after prosthetic rehabilitation.</w:t>
      </w:r>
    </w:p>
    <w:p w:rsidR="0077615B" w:rsidRPr="0077615B" w:rsidRDefault="0077615B" w:rsidP="0077615B">
      <w:pPr>
        <w:jc w:val="both"/>
        <w:rPr>
          <w:rFonts w:ascii="Times New Roman" w:hAnsi="Times New Roman" w:cs="Times New Roman"/>
          <w:sz w:val="20"/>
        </w:rPr>
      </w:pPr>
      <w:r w:rsidRPr="0077615B">
        <w:rPr>
          <w:rFonts w:ascii="Times New Roman" w:hAnsi="Times New Roman" w:cs="Times New Roman"/>
          <w:b/>
          <w:sz w:val="20"/>
        </w:rPr>
        <w:t>Results:</w:t>
      </w:r>
      <w:r w:rsidRPr="0077615B">
        <w:rPr>
          <w:rFonts w:ascii="Times New Roman" w:hAnsi="Times New Roman" w:cs="Times New Roman"/>
          <w:sz w:val="20"/>
        </w:rPr>
        <w:t xml:space="preserve"> The case and control implant groups demonstrated a survival rate of 93% and 100%, respectively, at the end of 12 months (inclusive of surgical and prosthetic failures of iatrogenic origin). Cumulative survival rate was 95% for the case group. The results concur with the previous assumption of a non-inferiorit</w:t>
      </w:r>
      <w:r>
        <w:rPr>
          <w:rFonts w:ascii="Times New Roman" w:hAnsi="Times New Roman" w:cs="Times New Roman"/>
          <w:sz w:val="20"/>
        </w:rPr>
        <w:t>y margin of 10%. With p value &gt;</w:t>
      </w:r>
      <w:r w:rsidRPr="0077615B">
        <w:rPr>
          <w:rFonts w:ascii="Times New Roman" w:hAnsi="Times New Roman" w:cs="Times New Roman"/>
          <w:sz w:val="20"/>
        </w:rPr>
        <w:t xml:space="preserve">0.05, it could be safely stated that the null hypothesis may be accepted for the trial, and the developed implants are non-inferior to the standard implants at sample allocation ratio of 2:1. </w:t>
      </w:r>
    </w:p>
    <w:p w:rsidR="0077615B" w:rsidRDefault="0077615B" w:rsidP="0077615B">
      <w:pPr>
        <w:jc w:val="both"/>
        <w:rPr>
          <w:rFonts w:ascii="Times New Roman" w:hAnsi="Times New Roman" w:cs="Times New Roman"/>
          <w:sz w:val="20"/>
        </w:rPr>
      </w:pPr>
      <w:r w:rsidRPr="0077615B">
        <w:rPr>
          <w:rFonts w:ascii="Times New Roman" w:hAnsi="Times New Roman" w:cs="Times New Roman"/>
          <w:b/>
          <w:sz w:val="20"/>
        </w:rPr>
        <w:t>Conclusion:</w:t>
      </w:r>
      <w:r w:rsidRPr="0077615B">
        <w:rPr>
          <w:rFonts w:ascii="Times New Roman" w:hAnsi="Times New Roman" w:cs="Times New Roman"/>
          <w:sz w:val="20"/>
        </w:rPr>
        <w:t xml:space="preserve"> The interim data demonstrated that the developed implant system is comparable, and non-inferior to the standard marketed implant system.</w:t>
      </w:r>
    </w:p>
    <w:p w:rsidR="0077615B" w:rsidRPr="0077615B" w:rsidRDefault="0077615B" w:rsidP="0077615B">
      <w:pPr>
        <w:rPr>
          <w:rFonts w:ascii="Times New Roman" w:hAnsi="Times New Roman" w:cs="Times New Roman"/>
          <w:b/>
          <w:sz w:val="24"/>
        </w:rPr>
      </w:pPr>
      <w:r w:rsidRPr="0077615B">
        <w:rPr>
          <w:rFonts w:ascii="Times New Roman" w:hAnsi="Times New Roman" w:cs="Times New Roman"/>
          <w:b/>
          <w:sz w:val="24"/>
        </w:rPr>
        <w:t>Biography</w:t>
      </w:r>
    </w:p>
    <w:p w:rsidR="0077615B" w:rsidRPr="0077615B" w:rsidRDefault="0077615B" w:rsidP="0077615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7615B">
        <w:rPr>
          <w:rFonts w:ascii="Times New Roman" w:hAnsi="Times New Roman" w:cs="Times New Roman"/>
          <w:sz w:val="20"/>
        </w:rPr>
        <w:t>FarrukhFaraz</w:t>
      </w:r>
      <w:proofErr w:type="spellEnd"/>
      <w:r w:rsidRPr="0077615B">
        <w:rPr>
          <w:rFonts w:ascii="Times New Roman" w:hAnsi="Times New Roman" w:cs="Times New Roman"/>
          <w:sz w:val="20"/>
        </w:rPr>
        <w:t xml:space="preserve"> has been working as a Professor in the Dept. of Periodontics &amp; Oral </w:t>
      </w:r>
      <w:proofErr w:type="spellStart"/>
      <w:r w:rsidRPr="0077615B">
        <w:rPr>
          <w:rFonts w:ascii="Times New Roman" w:hAnsi="Times New Roman" w:cs="Times New Roman"/>
          <w:sz w:val="20"/>
        </w:rPr>
        <w:t>Implantology</w:t>
      </w:r>
      <w:proofErr w:type="spellEnd"/>
      <w:r w:rsidRPr="0077615B">
        <w:rPr>
          <w:rFonts w:ascii="Times New Roman" w:hAnsi="Times New Roman" w:cs="Times New Roman"/>
          <w:sz w:val="20"/>
        </w:rPr>
        <w:t xml:space="preserve"> at </w:t>
      </w:r>
      <w:proofErr w:type="spellStart"/>
      <w:r w:rsidRPr="0077615B">
        <w:rPr>
          <w:rFonts w:ascii="Times New Roman" w:hAnsi="Times New Roman" w:cs="Times New Roman"/>
          <w:sz w:val="20"/>
        </w:rPr>
        <w:t>Maulana</w:t>
      </w:r>
      <w:proofErr w:type="spellEnd"/>
      <w:r w:rsidRPr="0077615B">
        <w:rPr>
          <w:rFonts w:ascii="Times New Roman" w:hAnsi="Times New Roman" w:cs="Times New Roman"/>
          <w:sz w:val="20"/>
        </w:rPr>
        <w:t xml:space="preserve"> Aza</w:t>
      </w:r>
      <w:r>
        <w:rPr>
          <w:rFonts w:ascii="Times New Roman" w:hAnsi="Times New Roman" w:cs="Times New Roman"/>
          <w:sz w:val="20"/>
        </w:rPr>
        <w:t xml:space="preserve">d Institute of Dental Sciences. Presently, </w:t>
      </w:r>
      <w:r w:rsidRPr="0077615B">
        <w:rPr>
          <w:rFonts w:ascii="Times New Roman" w:hAnsi="Times New Roman" w:cs="Times New Roman"/>
          <w:sz w:val="20"/>
        </w:rPr>
        <w:t>He has been involved in teaching both the undergraduates &amp; post graduate students. His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research expertise include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involvement in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an extensive research project under the aegis of Council of Scientific &amp; Industrial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Research, Govt. of India, where he has been working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in Designing &amp; manufacturing a state of art Implant system. This Nationally evolved project included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extensive exposure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with regards to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conducting animal Studies incl</w:t>
      </w:r>
      <w:r>
        <w:rPr>
          <w:rFonts w:ascii="Times New Roman" w:hAnsi="Times New Roman" w:cs="Times New Roman"/>
          <w:sz w:val="20"/>
        </w:rPr>
        <w:t>uding the Histological analysis</w:t>
      </w:r>
      <w:r w:rsidRPr="0077615B">
        <w:rPr>
          <w:rFonts w:ascii="Times New Roman" w:hAnsi="Times New Roman" w:cs="Times New Roman"/>
          <w:sz w:val="20"/>
        </w:rPr>
        <w:t xml:space="preserve">, Micro Ct Analysis, </w:t>
      </w:r>
      <w:proofErr w:type="spellStart"/>
      <w:r w:rsidRPr="0077615B">
        <w:rPr>
          <w:rFonts w:ascii="Times New Roman" w:hAnsi="Times New Roman" w:cs="Times New Roman"/>
          <w:sz w:val="20"/>
        </w:rPr>
        <w:t>Histomorphometric</w:t>
      </w:r>
      <w:proofErr w:type="spellEnd"/>
      <w:r w:rsidRPr="0077615B">
        <w:rPr>
          <w:rFonts w:ascii="Times New Roman" w:hAnsi="Times New Roman" w:cs="Times New Roman"/>
          <w:sz w:val="20"/>
        </w:rPr>
        <w:t xml:space="preserve"> studies &amp; also carrying out Human trials ( First in man &amp; Non inferiority trials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as well. He has around 16 National &amp; International Publications &amp; a patent to his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 xml:space="preserve">credit. On the administrative front </w:t>
      </w:r>
      <w:r>
        <w:rPr>
          <w:rFonts w:ascii="Times New Roman" w:hAnsi="Times New Roman" w:cs="Times New Roman"/>
          <w:sz w:val="20"/>
        </w:rPr>
        <w:t>he</w:t>
      </w:r>
      <w:r w:rsidRPr="0077615B"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has</w:t>
      </w:r>
      <w:r w:rsidRPr="0077615B">
        <w:rPr>
          <w:rFonts w:ascii="Times New Roman" w:hAnsi="Times New Roman" w:cs="Times New Roman"/>
          <w:sz w:val="20"/>
        </w:rPr>
        <w:t xml:space="preserve"> been appointed as an Inspector by The Dental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Council of India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 xml:space="preserve">for conducting Inspections at various Colleges in the country. </w:t>
      </w:r>
      <w:r w:rsidRPr="0077615B">
        <w:rPr>
          <w:rFonts w:ascii="Times New Roman" w:hAnsi="Times New Roman" w:cs="Times New Roman"/>
          <w:sz w:val="20"/>
        </w:rPr>
        <w:t>He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has been</w:t>
      </w:r>
      <w:r w:rsidRPr="0077615B">
        <w:rPr>
          <w:rFonts w:ascii="Times New Roman" w:hAnsi="Times New Roman" w:cs="Times New Roman"/>
          <w:sz w:val="20"/>
        </w:rPr>
        <w:t xml:space="preserve"> an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external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 xml:space="preserve">&amp; </w:t>
      </w:r>
      <w:r w:rsidRPr="0077615B">
        <w:rPr>
          <w:rFonts w:ascii="Times New Roman" w:hAnsi="Times New Roman" w:cs="Times New Roman"/>
          <w:sz w:val="20"/>
        </w:rPr>
        <w:t>internal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examiner at both the Undergraduate &amp; Post Graduate levels.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His Clinical skills include carrying out different Periodontal surgic</w:t>
      </w:r>
      <w:r>
        <w:rPr>
          <w:rFonts w:ascii="Times New Roman" w:hAnsi="Times New Roman" w:cs="Times New Roman"/>
          <w:sz w:val="20"/>
        </w:rPr>
        <w:t>al procedure, Implant surgeries</w:t>
      </w:r>
      <w:r w:rsidRPr="0077615B">
        <w:rPr>
          <w:rFonts w:ascii="Times New Roman" w:hAnsi="Times New Roman" w:cs="Times New Roman"/>
          <w:sz w:val="20"/>
        </w:rPr>
        <w:t>, Prosthetic phases of Implant, Advanced surgical Procedures including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7615B">
        <w:rPr>
          <w:rFonts w:ascii="Times New Roman" w:hAnsi="Times New Roman" w:cs="Times New Roman"/>
          <w:sz w:val="20"/>
        </w:rPr>
        <w:t>Onlay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&amp; inlay Grafts, Sinus lift surgeries</w:t>
      </w:r>
      <w:r>
        <w:rPr>
          <w:rFonts w:ascii="Times New Roman" w:hAnsi="Times New Roman" w:cs="Times New Roman"/>
          <w:sz w:val="20"/>
        </w:rPr>
        <w:t xml:space="preserve"> (Direct &amp; Indirect</w:t>
      </w:r>
      <w:r w:rsidRPr="0077615B">
        <w:rPr>
          <w:rFonts w:ascii="Times New Roman" w:hAnsi="Times New Roman" w:cs="Times New Roman"/>
          <w:sz w:val="20"/>
        </w:rPr>
        <w:t xml:space="preserve">), Periodontal procedure for Accelerated </w:t>
      </w:r>
      <w:proofErr w:type="spellStart"/>
      <w:r w:rsidRPr="0077615B">
        <w:rPr>
          <w:rFonts w:ascii="Times New Roman" w:hAnsi="Times New Roman" w:cs="Times New Roman"/>
          <w:sz w:val="20"/>
        </w:rPr>
        <w:t>Osteogenic</w:t>
      </w:r>
      <w:proofErr w:type="spellEnd"/>
      <w:r w:rsidRPr="0077615B">
        <w:rPr>
          <w:rFonts w:ascii="Times New Roman" w:hAnsi="Times New Roman" w:cs="Times New Roman"/>
          <w:sz w:val="20"/>
        </w:rPr>
        <w:t xml:space="preserve"> Orthodontics. </w:t>
      </w:r>
      <w:r>
        <w:rPr>
          <w:rFonts w:ascii="Times New Roman" w:hAnsi="Times New Roman" w:cs="Times New Roman"/>
          <w:sz w:val="20"/>
        </w:rPr>
        <w:t xml:space="preserve">He </w:t>
      </w:r>
      <w:r w:rsidRPr="0077615B">
        <w:rPr>
          <w:rFonts w:ascii="Times New Roman" w:hAnsi="Times New Roman" w:cs="Times New Roman"/>
          <w:sz w:val="20"/>
        </w:rPr>
        <w:t>has</w:t>
      </w:r>
      <w:r w:rsidRPr="0077615B">
        <w:rPr>
          <w:rFonts w:ascii="Times New Roman" w:hAnsi="Times New Roman" w:cs="Times New Roman"/>
          <w:sz w:val="20"/>
        </w:rPr>
        <w:t xml:space="preserve"> been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regularly using Cr: YSGG</w:t>
      </w:r>
      <w:r>
        <w:rPr>
          <w:rFonts w:ascii="Times New Roman" w:hAnsi="Times New Roman" w:cs="Times New Roman"/>
          <w:sz w:val="20"/>
        </w:rPr>
        <w:t xml:space="preserve"> </w:t>
      </w:r>
      <w:r w:rsidRPr="0077615B">
        <w:rPr>
          <w:rFonts w:ascii="Times New Roman" w:hAnsi="Times New Roman" w:cs="Times New Roman"/>
          <w:sz w:val="20"/>
        </w:rPr>
        <w:t>laser for both soft &amp; hard tissue surgeries.</w:t>
      </w:r>
    </w:p>
    <w:sectPr w:rsidR="0077615B" w:rsidRPr="007761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15B"/>
    <w:rsid w:val="00474203"/>
    <w:rsid w:val="00535872"/>
    <w:rsid w:val="0077615B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2022-09-23T08:50:00Z</dcterms:created>
  <dcterms:modified xsi:type="dcterms:W3CDTF">2022-09-23T08:59:00Z</dcterms:modified>
</cp:coreProperties>
</file>