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4301D">
      <w:pPr>
        <w:rPr>
          <w:rFonts w:ascii="Times New Roman" w:hAnsi="Times New Roman" w:cs="Times New Roman"/>
          <w:b/>
          <w:sz w:val="32"/>
        </w:rPr>
      </w:pPr>
      <w:bookmarkStart w:id="0" w:name="_GoBack"/>
      <w:r w:rsidRPr="0094301D">
        <w:rPr>
          <w:rFonts w:ascii="Times New Roman" w:hAnsi="Times New Roman" w:cs="Times New Roman"/>
          <w:b/>
          <w:sz w:val="32"/>
        </w:rPr>
        <w:t>Classification and identification of individuals using analysis lip prints</w:t>
      </w:r>
    </w:p>
    <w:p w:rsidR="0094301D" w:rsidRDefault="0094301D">
      <w:pPr>
        <w:rPr>
          <w:rFonts w:ascii="Times New Roman" w:hAnsi="Times New Roman" w:cs="Times New Roman"/>
          <w:sz w:val="24"/>
        </w:rPr>
      </w:pPr>
      <w:r w:rsidRPr="0094301D">
        <w:rPr>
          <w:rFonts w:ascii="Times New Roman" w:hAnsi="Times New Roman" w:cs="Times New Roman"/>
          <w:sz w:val="24"/>
        </w:rPr>
        <w:t xml:space="preserve">Tamara A. </w:t>
      </w:r>
      <w:proofErr w:type="spellStart"/>
      <w:r w:rsidRPr="0094301D">
        <w:rPr>
          <w:rFonts w:ascii="Times New Roman" w:hAnsi="Times New Roman" w:cs="Times New Roman"/>
          <w:sz w:val="24"/>
        </w:rPr>
        <w:t>Anai</w:t>
      </w:r>
      <w:proofErr w:type="spellEnd"/>
    </w:p>
    <w:p w:rsidR="0094301D" w:rsidRPr="0094301D" w:rsidRDefault="0094301D">
      <w:pPr>
        <w:rPr>
          <w:rFonts w:ascii="Times New Roman" w:hAnsi="Times New Roman" w:cs="Times New Roman"/>
        </w:rPr>
      </w:pPr>
      <w:proofErr w:type="spellStart"/>
      <w:r w:rsidRPr="0094301D">
        <w:rPr>
          <w:rFonts w:ascii="Times New Roman" w:hAnsi="Times New Roman" w:cs="Times New Roman"/>
        </w:rPr>
        <w:t>Tikrit</w:t>
      </w:r>
      <w:proofErr w:type="spellEnd"/>
      <w:r w:rsidRPr="0094301D">
        <w:rPr>
          <w:rFonts w:ascii="Times New Roman" w:hAnsi="Times New Roman" w:cs="Times New Roman"/>
        </w:rPr>
        <w:t xml:space="preserve"> University, Iraq</w:t>
      </w:r>
    </w:p>
    <w:p w:rsidR="0094301D" w:rsidRPr="0094301D" w:rsidRDefault="0094301D" w:rsidP="0094301D">
      <w:pPr>
        <w:jc w:val="center"/>
        <w:rPr>
          <w:rFonts w:ascii="Times New Roman" w:hAnsi="Times New Roman" w:cs="Times New Roman"/>
          <w:b/>
          <w:sz w:val="24"/>
        </w:rPr>
      </w:pPr>
      <w:r w:rsidRPr="0094301D">
        <w:rPr>
          <w:rFonts w:ascii="Times New Roman" w:hAnsi="Times New Roman" w:cs="Times New Roman"/>
          <w:b/>
          <w:sz w:val="24"/>
        </w:rPr>
        <w:t>Abstract</w:t>
      </w:r>
    </w:p>
    <w:p w:rsidR="0094301D" w:rsidRDefault="0094301D" w:rsidP="0094301D">
      <w:pPr>
        <w:jc w:val="both"/>
        <w:rPr>
          <w:rFonts w:ascii="Times New Roman" w:hAnsi="Times New Roman" w:cs="Times New Roman"/>
          <w:sz w:val="20"/>
        </w:rPr>
      </w:pPr>
      <w:r w:rsidRPr="0094301D">
        <w:rPr>
          <w:rFonts w:ascii="Times New Roman" w:hAnsi="Times New Roman" w:cs="Times New Roman"/>
          <w:b/>
          <w:sz w:val="20"/>
        </w:rPr>
        <w:t>Introduction</w:t>
      </w:r>
      <w:r w:rsidRPr="0094301D">
        <w:rPr>
          <w:rFonts w:ascii="Times New Roman" w:hAnsi="Times New Roman" w:cs="Times New Roman"/>
          <w:b/>
          <w:sz w:val="20"/>
        </w:rPr>
        <w:t>:</w:t>
      </w:r>
      <w:r w:rsidRPr="0094301D">
        <w:rPr>
          <w:rFonts w:ascii="Times New Roman" w:hAnsi="Times New Roman" w:cs="Times New Roman"/>
          <w:sz w:val="20"/>
        </w:rPr>
        <w:t xml:space="preserve"> </w:t>
      </w:r>
      <w:r w:rsidRPr="0094301D">
        <w:rPr>
          <w:rFonts w:ascii="Times New Roman" w:hAnsi="Times New Roman" w:cs="Times New Roman"/>
          <w:sz w:val="20"/>
        </w:rPr>
        <w:t>Identifying individuals is a major challenge for forensic investigators, as DNA and fingerprints are highly valuable, but are not always readily available at crime scenes. Lip prints could be used in this context since they are unique to each individual. Lip-print study (</w:t>
      </w:r>
      <w:proofErr w:type="spellStart"/>
      <w:r w:rsidRPr="0094301D">
        <w:rPr>
          <w:rFonts w:ascii="Times New Roman" w:hAnsi="Times New Roman" w:cs="Times New Roman"/>
          <w:sz w:val="20"/>
        </w:rPr>
        <w:t>Cheiloscopy</w:t>
      </w:r>
      <w:proofErr w:type="spellEnd"/>
      <w:r w:rsidRPr="0094301D">
        <w:rPr>
          <w:rFonts w:ascii="Times New Roman" w:hAnsi="Times New Roman" w:cs="Times New Roman"/>
          <w:sz w:val="20"/>
        </w:rPr>
        <w:t>) is a reliable biometric technology and is considered a unique parameter for identification. This study determined lip print patterns among samples of the Salah El-Din population in Iraq and distribution their pattern type of lip print by using a program in MATLAB. In this study, it was established that there are significant differences between populations, countries, and genders when it comes to the distribution of lip prints.</w:t>
      </w:r>
    </w:p>
    <w:p w:rsidR="0094301D" w:rsidRDefault="0094301D" w:rsidP="0094301D">
      <w:pPr>
        <w:jc w:val="both"/>
        <w:rPr>
          <w:rFonts w:ascii="Times New Roman" w:hAnsi="Times New Roman" w:cs="Times New Roman"/>
          <w:b/>
          <w:sz w:val="20"/>
        </w:rPr>
      </w:pPr>
      <w:r w:rsidRPr="0094301D">
        <w:rPr>
          <w:rFonts w:ascii="Times New Roman" w:hAnsi="Times New Roman" w:cs="Times New Roman"/>
          <w:b/>
          <w:sz w:val="20"/>
        </w:rPr>
        <w:t>Materials and methods:</w:t>
      </w:r>
    </w:p>
    <w:p w:rsidR="0094301D" w:rsidRDefault="0094301D" w:rsidP="0094301D">
      <w:pPr>
        <w:jc w:val="both"/>
        <w:rPr>
          <w:rFonts w:ascii="Times New Roman" w:hAnsi="Times New Roman" w:cs="Times New Roman"/>
          <w:sz w:val="20"/>
        </w:rPr>
      </w:pPr>
      <w:r w:rsidRPr="0094301D">
        <w:rPr>
          <w:rFonts w:ascii="Times New Roman" w:hAnsi="Times New Roman" w:cs="Times New Roman"/>
          <w:i/>
          <w:sz w:val="20"/>
        </w:rPr>
        <w:t>Samples:</w:t>
      </w:r>
      <w:r>
        <w:rPr>
          <w:rFonts w:ascii="Times New Roman" w:hAnsi="Times New Roman" w:cs="Times New Roman"/>
          <w:sz w:val="20"/>
        </w:rPr>
        <w:t xml:space="preserve"> </w:t>
      </w:r>
    </w:p>
    <w:p w:rsidR="0094301D" w:rsidRPr="0094301D" w:rsidRDefault="0094301D" w:rsidP="0094301D">
      <w:pPr>
        <w:jc w:val="both"/>
        <w:rPr>
          <w:rFonts w:ascii="Times New Roman" w:hAnsi="Times New Roman" w:cs="Times New Roman"/>
          <w:sz w:val="20"/>
        </w:rPr>
      </w:pPr>
      <w:r w:rsidRPr="0094301D">
        <w:rPr>
          <w:rFonts w:ascii="Times New Roman" w:hAnsi="Times New Roman" w:cs="Times New Roman"/>
          <w:sz w:val="20"/>
        </w:rPr>
        <w:t>The study included 100 healthy individuals (50 males and 50 females) from the Salah El-Din population in Iraq, all of whom were over the age of ten. All the samples gave their informed consent.</w:t>
      </w:r>
    </w:p>
    <w:p w:rsidR="0094301D" w:rsidRPr="0094301D" w:rsidRDefault="0094301D" w:rsidP="0094301D">
      <w:pPr>
        <w:jc w:val="both"/>
        <w:rPr>
          <w:rFonts w:ascii="Times New Roman" w:hAnsi="Times New Roman" w:cs="Times New Roman"/>
          <w:i/>
          <w:sz w:val="20"/>
        </w:rPr>
      </w:pPr>
      <w:r w:rsidRPr="0094301D">
        <w:rPr>
          <w:rFonts w:ascii="Times New Roman" w:hAnsi="Times New Roman" w:cs="Times New Roman"/>
          <w:i/>
          <w:sz w:val="20"/>
        </w:rPr>
        <w:t>A Guide to Recording Lip Prints:</w:t>
      </w:r>
    </w:p>
    <w:p w:rsidR="0094301D" w:rsidRDefault="0094301D" w:rsidP="0094301D">
      <w:pPr>
        <w:jc w:val="both"/>
        <w:rPr>
          <w:rFonts w:ascii="Times New Roman" w:hAnsi="Times New Roman" w:cs="Times New Roman"/>
          <w:sz w:val="20"/>
        </w:rPr>
      </w:pPr>
      <w:r w:rsidRPr="0094301D">
        <w:rPr>
          <w:rFonts w:ascii="Times New Roman" w:hAnsi="Times New Roman" w:cs="Times New Roman"/>
          <w:sz w:val="20"/>
        </w:rPr>
        <w:t xml:space="preserve">Individuals were provided with good status for recording lip prints, as illustrated in Fig. 1. Before the treatment, the participants' lips were wiped using tissue paper. </w:t>
      </w:r>
      <w:r>
        <w:rPr>
          <w:rFonts w:ascii="Times New Roman" w:hAnsi="Times New Roman" w:cs="Times New Roman"/>
          <w:sz w:val="20"/>
        </w:rPr>
        <w:t xml:space="preserve">[Figure </w:t>
      </w:r>
      <w:r w:rsidRPr="0094301D">
        <w:rPr>
          <w:rFonts w:ascii="Times New Roman" w:hAnsi="Times New Roman" w:cs="Times New Roman"/>
          <w:sz w:val="20"/>
        </w:rPr>
        <w:t>1-A</w:t>
      </w:r>
      <w:r>
        <w:rPr>
          <w:rFonts w:ascii="Times New Roman" w:hAnsi="Times New Roman" w:cs="Times New Roman"/>
          <w:sz w:val="20"/>
        </w:rPr>
        <w:t>]</w:t>
      </w:r>
      <w:r w:rsidRPr="0094301D">
        <w:rPr>
          <w:rFonts w:ascii="Times New Roman" w:hAnsi="Times New Roman" w:cs="Times New Roman"/>
          <w:sz w:val="20"/>
        </w:rPr>
        <w:t xml:space="preserve"> shows the materials that are used to take lip prints, dark-colored healthy) (White </w:t>
      </w:r>
      <w:proofErr w:type="spellStart"/>
      <w:r w:rsidRPr="0094301D">
        <w:rPr>
          <w:rFonts w:ascii="Times New Roman" w:hAnsi="Times New Roman" w:cs="Times New Roman"/>
          <w:sz w:val="20"/>
        </w:rPr>
        <w:t>Lian</w:t>
      </w:r>
      <w:proofErr w:type="spellEnd"/>
      <w:r w:rsidRPr="0094301D">
        <w:rPr>
          <w:rFonts w:ascii="Times New Roman" w:hAnsi="Times New Roman" w:cs="Times New Roman"/>
          <w:sz w:val="20"/>
        </w:rPr>
        <w:t xml:space="preserve">) is a food color for foods) like rouge was put evenly using the brush. The sticky side of a 15 cm transparent cellophane strip was placed over the lips as indicated in </w:t>
      </w:r>
      <w:r>
        <w:rPr>
          <w:rFonts w:ascii="Times New Roman" w:hAnsi="Times New Roman" w:cs="Times New Roman"/>
          <w:sz w:val="20"/>
        </w:rPr>
        <w:t>[Figure</w:t>
      </w:r>
      <w:r w:rsidRPr="0094301D">
        <w:rPr>
          <w:rFonts w:ascii="Times New Roman" w:hAnsi="Times New Roman" w:cs="Times New Roman"/>
          <w:sz w:val="20"/>
        </w:rPr>
        <w:t xml:space="preserve"> 1-B and 1- C</w:t>
      </w:r>
      <w:r>
        <w:rPr>
          <w:rFonts w:ascii="Times New Roman" w:hAnsi="Times New Roman" w:cs="Times New Roman"/>
          <w:sz w:val="20"/>
        </w:rPr>
        <w:t>]</w:t>
      </w:r>
      <w:r w:rsidRPr="0094301D">
        <w:rPr>
          <w:rFonts w:ascii="Times New Roman" w:hAnsi="Times New Roman" w:cs="Times New Roman"/>
          <w:sz w:val="20"/>
        </w:rPr>
        <w:t xml:space="preserve">. The impression was formed by compressing softly from the middle to the corners of the lips while in the normal resting position. Later, we removed the imprint and put it onto a white paper for recording </w:t>
      </w:r>
      <w:r>
        <w:rPr>
          <w:rFonts w:ascii="Times New Roman" w:hAnsi="Times New Roman" w:cs="Times New Roman"/>
          <w:sz w:val="20"/>
        </w:rPr>
        <w:t>[Figure</w:t>
      </w:r>
      <w:r w:rsidRPr="0094301D">
        <w:rPr>
          <w:rFonts w:ascii="Times New Roman" w:hAnsi="Times New Roman" w:cs="Times New Roman"/>
          <w:sz w:val="20"/>
        </w:rPr>
        <w:t xml:space="preserve"> 1-D</w:t>
      </w:r>
      <w:r>
        <w:rPr>
          <w:rFonts w:ascii="Times New Roman" w:hAnsi="Times New Roman" w:cs="Times New Roman"/>
          <w:sz w:val="20"/>
        </w:rPr>
        <w:t>]</w:t>
      </w:r>
      <w:r w:rsidRPr="0094301D">
        <w:rPr>
          <w:rFonts w:ascii="Times New Roman" w:hAnsi="Times New Roman" w:cs="Times New Roman"/>
          <w:sz w:val="20"/>
        </w:rPr>
        <w:t xml:space="preserve">. We used a survey table sheet </w:t>
      </w:r>
      <w:proofErr w:type="gramStart"/>
      <w:r w:rsidRPr="0094301D">
        <w:rPr>
          <w:rFonts w:ascii="Times New Roman" w:hAnsi="Times New Roman" w:cs="Times New Roman"/>
          <w:sz w:val="20"/>
        </w:rPr>
        <w:t>for each individual information</w:t>
      </w:r>
      <w:proofErr w:type="gramEnd"/>
      <w:r w:rsidRPr="0094301D">
        <w:rPr>
          <w:rFonts w:ascii="Times New Roman" w:hAnsi="Times New Roman" w:cs="Times New Roman"/>
          <w:sz w:val="20"/>
        </w:rPr>
        <w:t xml:space="preserve"> as </w:t>
      </w:r>
      <w:r>
        <w:rPr>
          <w:rFonts w:ascii="Times New Roman" w:hAnsi="Times New Roman" w:cs="Times New Roman"/>
          <w:sz w:val="20"/>
        </w:rPr>
        <w:t>[Figure</w:t>
      </w:r>
      <w:r w:rsidRPr="0094301D">
        <w:rPr>
          <w:rFonts w:ascii="Times New Roman" w:hAnsi="Times New Roman" w:cs="Times New Roman"/>
          <w:sz w:val="20"/>
        </w:rPr>
        <w:t xml:space="preserve"> 1-E</w:t>
      </w:r>
      <w:r>
        <w:rPr>
          <w:rFonts w:ascii="Times New Roman" w:hAnsi="Times New Roman" w:cs="Times New Roman"/>
          <w:sz w:val="20"/>
        </w:rPr>
        <w:t>]</w:t>
      </w:r>
      <w:r w:rsidRPr="0094301D">
        <w:rPr>
          <w:rFonts w:ascii="Times New Roman" w:hAnsi="Times New Roman" w:cs="Times New Roman"/>
          <w:sz w:val="20"/>
        </w:rPr>
        <w:t>. After that, we collected all lip prints in the computer after scanner it to analyze, the final lip print</w:t>
      </w:r>
      <w:r>
        <w:rPr>
          <w:rFonts w:ascii="Times New Roman" w:hAnsi="Times New Roman" w:cs="Times New Roman"/>
          <w:sz w:val="20"/>
        </w:rPr>
        <w:t>.</w:t>
      </w:r>
    </w:p>
    <w:p w:rsidR="0094301D" w:rsidRDefault="0094301D" w:rsidP="0094301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DF7F943">
            <wp:extent cx="3423513" cy="1945844"/>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28509" cy="1948683"/>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1.</w:t>
      </w:r>
      <w:proofErr w:type="gramEnd"/>
      <w:r w:rsidRPr="0094301D">
        <w:rPr>
          <w:rFonts w:ascii="Times New Roman" w:hAnsi="Times New Roman" w:cs="Times New Roman"/>
          <w:i/>
          <w:sz w:val="18"/>
        </w:rPr>
        <w:t xml:space="preserve"> A-materials used for the present study, B-application of lipstick, C-putting transparent strip, D-putting lip print on white paper, E-sheet information, and F-final lip print-recording lip.</w:t>
      </w:r>
    </w:p>
    <w:p w:rsidR="0094301D" w:rsidRDefault="0094301D" w:rsidP="0094301D">
      <w:pPr>
        <w:jc w:val="both"/>
        <w:rPr>
          <w:rFonts w:ascii="Times New Roman" w:hAnsi="Times New Roman" w:cs="Times New Roman"/>
          <w:sz w:val="20"/>
        </w:rPr>
      </w:pPr>
      <w:r w:rsidRPr="0094301D">
        <w:rPr>
          <w:rFonts w:ascii="Times New Roman" w:hAnsi="Times New Roman" w:cs="Times New Roman"/>
          <w:b/>
          <w:sz w:val="20"/>
        </w:rPr>
        <w:lastRenderedPageBreak/>
        <w:t>Results</w:t>
      </w:r>
      <w:r w:rsidRPr="0094301D">
        <w:rPr>
          <w:rFonts w:ascii="Times New Roman" w:hAnsi="Times New Roman" w:cs="Times New Roman"/>
          <w:b/>
          <w:sz w:val="20"/>
        </w:rPr>
        <w:t>:</w:t>
      </w:r>
      <w:r>
        <w:rPr>
          <w:rFonts w:ascii="Times New Roman" w:hAnsi="Times New Roman" w:cs="Times New Roman"/>
          <w:sz w:val="20"/>
        </w:rPr>
        <w:t xml:space="preserve"> </w:t>
      </w:r>
      <w:r w:rsidRPr="0094301D">
        <w:rPr>
          <w:rFonts w:ascii="Times New Roman" w:hAnsi="Times New Roman" w:cs="Times New Roman"/>
          <w:sz w:val="20"/>
        </w:rPr>
        <w:t xml:space="preserve">The generality of common lip patterns in the Salah El-Din population, in Iraq, was the type I (42%) followed by type I’ (20%), type II &amp; V (14%), type III (10%), and IV (0%), in females as shown in </w:t>
      </w:r>
      <w:r>
        <w:rPr>
          <w:rFonts w:ascii="Times New Roman" w:hAnsi="Times New Roman" w:cs="Times New Roman"/>
          <w:sz w:val="20"/>
        </w:rPr>
        <w:t>[</w:t>
      </w:r>
      <w:r w:rsidRPr="0094301D">
        <w:rPr>
          <w:rFonts w:ascii="Times New Roman" w:hAnsi="Times New Roman" w:cs="Times New Roman"/>
          <w:sz w:val="20"/>
        </w:rPr>
        <w:t>Figure 6</w:t>
      </w:r>
      <w:r>
        <w:rPr>
          <w:rFonts w:ascii="Times New Roman" w:hAnsi="Times New Roman" w:cs="Times New Roman"/>
          <w:sz w:val="20"/>
        </w:rPr>
        <w:t>],</w:t>
      </w:r>
      <w:r w:rsidRPr="0094301D">
        <w:rPr>
          <w:rFonts w:ascii="Times New Roman" w:hAnsi="Times New Roman" w:cs="Times New Roman"/>
          <w:sz w:val="20"/>
        </w:rPr>
        <w:t xml:space="preserve"> Type II accounts for (32%) of males, after type in I (28%), I' (18%), V (12%), III (10%) and IV (0%) as shown in </w:t>
      </w:r>
      <w:r>
        <w:rPr>
          <w:rFonts w:ascii="Times New Roman" w:hAnsi="Times New Roman" w:cs="Times New Roman"/>
          <w:sz w:val="20"/>
        </w:rPr>
        <w:t>[</w:t>
      </w:r>
      <w:r w:rsidRPr="0094301D">
        <w:rPr>
          <w:rFonts w:ascii="Times New Roman" w:hAnsi="Times New Roman" w:cs="Times New Roman"/>
          <w:sz w:val="20"/>
        </w:rPr>
        <w:t>Figure 7</w:t>
      </w:r>
      <w:r>
        <w:rPr>
          <w:rFonts w:ascii="Times New Roman" w:hAnsi="Times New Roman" w:cs="Times New Roman"/>
          <w:sz w:val="20"/>
        </w:rPr>
        <w:t>]</w:t>
      </w:r>
      <w:r w:rsidRPr="0094301D">
        <w:rPr>
          <w:rFonts w:ascii="Times New Roman" w:hAnsi="Times New Roman" w:cs="Times New Roman"/>
          <w:sz w:val="20"/>
        </w:rPr>
        <w:t xml:space="preserve">. </w:t>
      </w:r>
      <w:proofErr w:type="gramStart"/>
      <w:r w:rsidRPr="0094301D">
        <w:rPr>
          <w:rFonts w:ascii="Times New Roman" w:hAnsi="Times New Roman" w:cs="Times New Roman"/>
          <w:sz w:val="20"/>
        </w:rPr>
        <w:t>Using the Chi-square test to determine gender dimorphism among the Salah El-Din population.</w:t>
      </w:r>
      <w:proofErr w:type="gramEnd"/>
      <w:r w:rsidRPr="0094301D">
        <w:rPr>
          <w:rFonts w:ascii="Times New Roman" w:hAnsi="Times New Roman" w:cs="Times New Roman"/>
          <w:sz w:val="20"/>
        </w:rPr>
        <w:t xml:space="preserve"> </w:t>
      </w:r>
      <w:r>
        <w:rPr>
          <w:rFonts w:ascii="Times New Roman" w:hAnsi="Times New Roman" w:cs="Times New Roman"/>
          <w:sz w:val="20"/>
        </w:rPr>
        <w:t>[</w:t>
      </w:r>
      <w:r w:rsidRPr="0094301D">
        <w:rPr>
          <w:rFonts w:ascii="Times New Roman" w:hAnsi="Times New Roman" w:cs="Times New Roman"/>
          <w:sz w:val="20"/>
        </w:rPr>
        <w:t>Table 1</w:t>
      </w:r>
      <w:r>
        <w:rPr>
          <w:rFonts w:ascii="Times New Roman" w:hAnsi="Times New Roman" w:cs="Times New Roman"/>
          <w:sz w:val="20"/>
        </w:rPr>
        <w:t>]</w:t>
      </w:r>
      <w:r w:rsidRPr="0094301D">
        <w:rPr>
          <w:rFonts w:ascii="Times New Roman" w:hAnsi="Times New Roman" w:cs="Times New Roman"/>
          <w:sz w:val="20"/>
        </w:rPr>
        <w:t xml:space="preserve"> shows the Chi-square test for data. </w:t>
      </w:r>
      <w:r>
        <w:rPr>
          <w:rFonts w:ascii="Times New Roman" w:hAnsi="Times New Roman" w:cs="Times New Roman"/>
          <w:sz w:val="20"/>
        </w:rPr>
        <w:t>[</w:t>
      </w:r>
      <w:r w:rsidRPr="0094301D">
        <w:rPr>
          <w:rFonts w:ascii="Times New Roman" w:hAnsi="Times New Roman" w:cs="Times New Roman"/>
          <w:sz w:val="20"/>
        </w:rPr>
        <w:t>Table 2</w:t>
      </w:r>
      <w:r>
        <w:rPr>
          <w:rFonts w:ascii="Times New Roman" w:hAnsi="Times New Roman" w:cs="Times New Roman"/>
          <w:sz w:val="20"/>
        </w:rPr>
        <w:t>]</w:t>
      </w:r>
      <w:r w:rsidRPr="0094301D">
        <w:rPr>
          <w:rFonts w:ascii="Times New Roman" w:hAnsi="Times New Roman" w:cs="Times New Roman"/>
          <w:sz w:val="20"/>
        </w:rPr>
        <w:t xml:space="preserve"> distribution gender * age </w:t>
      </w:r>
      <w:proofErr w:type="spellStart"/>
      <w:r w:rsidRPr="0094301D">
        <w:rPr>
          <w:rFonts w:ascii="Times New Roman" w:hAnsi="Times New Roman" w:cs="Times New Roman"/>
          <w:sz w:val="20"/>
        </w:rPr>
        <w:t>Crosstabulation</w:t>
      </w:r>
      <w:proofErr w:type="spellEnd"/>
      <w:r w:rsidRPr="0094301D">
        <w:rPr>
          <w:rFonts w:ascii="Times New Roman" w:hAnsi="Times New Roman" w:cs="Times New Roman"/>
          <w:sz w:val="20"/>
        </w:rPr>
        <w:t>.</w:t>
      </w:r>
    </w:p>
    <w:p w:rsidR="0094301D" w:rsidRDefault="0094301D" w:rsidP="0094301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1C4FF47C">
            <wp:extent cx="2840990" cy="1945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0990" cy="1945005"/>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6.</w:t>
      </w:r>
      <w:proofErr w:type="gramEnd"/>
      <w:r w:rsidRPr="0094301D">
        <w:rPr>
          <w:rFonts w:ascii="Times New Roman" w:hAnsi="Times New Roman" w:cs="Times New Roman"/>
          <w:i/>
          <w:sz w:val="18"/>
        </w:rPr>
        <w:t xml:space="preserve"> Classification types of females.</w:t>
      </w:r>
    </w:p>
    <w:p w:rsidR="0094301D" w:rsidRDefault="0094301D" w:rsidP="0094301D">
      <w:pPr>
        <w:jc w:val="center"/>
        <w:rPr>
          <w:rFonts w:ascii="Times New Roman" w:hAnsi="Times New Roman" w:cs="Times New Roman"/>
          <w:i/>
          <w:sz w:val="18"/>
        </w:rPr>
      </w:pPr>
      <w:r>
        <w:rPr>
          <w:rFonts w:ascii="Times New Roman" w:hAnsi="Times New Roman" w:cs="Times New Roman"/>
          <w:i/>
          <w:noProof/>
          <w:sz w:val="18"/>
        </w:rPr>
        <w:drawing>
          <wp:inline distT="0" distB="0" distL="0" distR="0" wp14:anchorId="66102E16">
            <wp:extent cx="4264761" cy="4572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835" cy="4575295"/>
                    </a:xfrm>
                    <a:prstGeom prst="rect">
                      <a:avLst/>
                    </a:prstGeom>
                    <a:noFill/>
                  </pic:spPr>
                </pic:pic>
              </a:graphicData>
            </a:graphic>
          </wp:inline>
        </w:drawing>
      </w:r>
    </w:p>
    <w:p w:rsidR="0094301D" w:rsidRDefault="0094301D" w:rsidP="0094301D">
      <w:pPr>
        <w:jc w:val="center"/>
        <w:rPr>
          <w:rFonts w:ascii="Times New Roman" w:hAnsi="Times New Roman" w:cs="Times New Roman"/>
          <w:i/>
          <w:sz w:val="18"/>
        </w:rPr>
      </w:pPr>
      <w:proofErr w:type="gramStart"/>
      <w:r w:rsidRPr="0094301D">
        <w:rPr>
          <w:rFonts w:ascii="Times New Roman" w:hAnsi="Times New Roman" w:cs="Times New Roman"/>
          <w:b/>
          <w:i/>
          <w:sz w:val="18"/>
        </w:rPr>
        <w:t>Figure 7.</w:t>
      </w:r>
      <w:proofErr w:type="gramEnd"/>
      <w:r>
        <w:rPr>
          <w:rFonts w:ascii="Times New Roman" w:hAnsi="Times New Roman" w:cs="Times New Roman"/>
          <w:i/>
          <w:sz w:val="18"/>
        </w:rPr>
        <w:t xml:space="preserve"> Classification types of </w:t>
      </w:r>
      <w:r w:rsidRPr="0094301D">
        <w:rPr>
          <w:rFonts w:ascii="Times New Roman" w:hAnsi="Times New Roman" w:cs="Times New Roman"/>
          <w:i/>
          <w:sz w:val="18"/>
        </w:rPr>
        <w:t>males.</w:t>
      </w:r>
    </w:p>
    <w:p w:rsidR="0094301D" w:rsidRPr="0094301D" w:rsidRDefault="0094301D" w:rsidP="0094301D">
      <w:pPr>
        <w:jc w:val="both"/>
        <w:rPr>
          <w:rFonts w:ascii="Times New Roman" w:hAnsi="Times New Roman" w:cs="Times New Roman"/>
          <w:b/>
          <w:sz w:val="20"/>
        </w:rPr>
      </w:pPr>
      <w:r w:rsidRPr="0094301D">
        <w:rPr>
          <w:rFonts w:ascii="Times New Roman" w:hAnsi="Times New Roman" w:cs="Times New Roman"/>
          <w:b/>
          <w:sz w:val="20"/>
        </w:rPr>
        <w:lastRenderedPageBreak/>
        <w:t>Conclusion</w:t>
      </w:r>
      <w:r w:rsidRPr="0094301D">
        <w:rPr>
          <w:rFonts w:ascii="Times New Roman" w:hAnsi="Times New Roman" w:cs="Times New Roman"/>
          <w:b/>
          <w:sz w:val="20"/>
        </w:rPr>
        <w:t>:</w:t>
      </w:r>
    </w:p>
    <w:p w:rsidR="0094301D" w:rsidRPr="0094301D" w:rsidRDefault="0094301D" w:rsidP="00412E2B">
      <w:pPr>
        <w:pStyle w:val="ListParagraph"/>
        <w:numPr>
          <w:ilvl w:val="0"/>
          <w:numId w:val="1"/>
        </w:numPr>
        <w:jc w:val="both"/>
        <w:rPr>
          <w:rFonts w:ascii="Times New Roman" w:hAnsi="Times New Roman" w:cs="Times New Roman"/>
          <w:sz w:val="20"/>
        </w:rPr>
      </w:pPr>
      <w:r w:rsidRPr="0094301D">
        <w:rPr>
          <w:rFonts w:ascii="Times New Roman" w:hAnsi="Times New Roman" w:cs="Times New Roman"/>
          <w:sz w:val="20"/>
        </w:rPr>
        <w:t xml:space="preserve">This study confirmed the uniqueness of lip print patterns even between family relatives. There may be a role for </w:t>
      </w:r>
      <w:proofErr w:type="spellStart"/>
      <w:r w:rsidRPr="0094301D">
        <w:rPr>
          <w:rFonts w:ascii="Times New Roman" w:hAnsi="Times New Roman" w:cs="Times New Roman"/>
          <w:sz w:val="20"/>
        </w:rPr>
        <w:t>Cheiloscopy</w:t>
      </w:r>
      <w:proofErr w:type="spellEnd"/>
      <w:r w:rsidRPr="0094301D">
        <w:rPr>
          <w:rFonts w:ascii="Times New Roman" w:hAnsi="Times New Roman" w:cs="Times New Roman"/>
          <w:sz w:val="20"/>
        </w:rPr>
        <w:t xml:space="preserve"> in the identification process, both in civil and criminal matters.</w:t>
      </w:r>
    </w:p>
    <w:p w:rsidR="0094301D" w:rsidRPr="0094301D" w:rsidRDefault="0094301D" w:rsidP="00412E2B">
      <w:pPr>
        <w:pStyle w:val="ListParagraph"/>
        <w:numPr>
          <w:ilvl w:val="0"/>
          <w:numId w:val="1"/>
        </w:numPr>
        <w:jc w:val="both"/>
        <w:rPr>
          <w:rFonts w:ascii="Times New Roman" w:hAnsi="Times New Roman" w:cs="Times New Roman"/>
          <w:sz w:val="20"/>
        </w:rPr>
      </w:pPr>
      <w:r w:rsidRPr="0094301D">
        <w:rPr>
          <w:rFonts w:ascii="Times New Roman" w:hAnsi="Times New Roman" w:cs="Times New Roman"/>
          <w:sz w:val="20"/>
        </w:rPr>
        <w:t>The lip print pattern among the Salah El-Din population in Iraq showed significant gender dimorphism.</w:t>
      </w:r>
    </w:p>
    <w:p w:rsidR="0094301D" w:rsidRPr="00412E2B" w:rsidRDefault="0094301D" w:rsidP="00412E2B">
      <w:pPr>
        <w:pStyle w:val="ListParagraph"/>
        <w:numPr>
          <w:ilvl w:val="0"/>
          <w:numId w:val="1"/>
        </w:numPr>
        <w:jc w:val="both"/>
        <w:rPr>
          <w:rFonts w:ascii="Times New Roman" w:hAnsi="Times New Roman" w:cs="Times New Roman"/>
          <w:i/>
          <w:sz w:val="18"/>
        </w:rPr>
      </w:pPr>
      <w:r w:rsidRPr="0094301D">
        <w:rPr>
          <w:rFonts w:ascii="Times New Roman" w:hAnsi="Times New Roman" w:cs="Times New Roman"/>
          <w:sz w:val="20"/>
        </w:rPr>
        <w:t>The study discovered type I is (42%) in females and Type II (32%) in males were the most and there is no type IV (0%) in females and males among the population of the Salah El-Din in Iraq.</w:t>
      </w:r>
    </w:p>
    <w:p w:rsidR="00412E2B" w:rsidRPr="00412E2B" w:rsidRDefault="00412E2B" w:rsidP="00412E2B">
      <w:pPr>
        <w:rPr>
          <w:rFonts w:ascii="Times New Roman" w:hAnsi="Times New Roman" w:cs="Times New Roman"/>
          <w:b/>
          <w:sz w:val="24"/>
        </w:rPr>
      </w:pPr>
      <w:commentRangeStart w:id="1"/>
      <w:r>
        <w:rPr>
          <w:rFonts w:ascii="Times New Roman" w:hAnsi="Times New Roman" w:cs="Times New Roman"/>
          <w:b/>
          <w:sz w:val="24"/>
        </w:rPr>
        <w:t>Biography</w:t>
      </w:r>
      <w:commentRangeEnd w:id="1"/>
      <w:r w:rsidR="00827FD4">
        <w:rPr>
          <w:rStyle w:val="CommentReference"/>
        </w:rPr>
        <w:commentReference w:id="1"/>
      </w:r>
      <w:bookmarkEnd w:id="0"/>
    </w:p>
    <w:sectPr w:rsidR="00412E2B" w:rsidRPr="00412E2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1T18:52:00Z" w:initials="SS">
    <w:p w:rsidR="00827FD4" w:rsidRDefault="00827FD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D7EEB"/>
    <w:multiLevelType w:val="hybridMultilevel"/>
    <w:tmpl w:val="A808A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01D"/>
    <w:rsid w:val="00412E2B"/>
    <w:rsid w:val="00474203"/>
    <w:rsid w:val="00535872"/>
    <w:rsid w:val="00827FD4"/>
    <w:rsid w:val="00924B33"/>
    <w:rsid w:val="0094301D"/>
    <w:rsid w:val="00E05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30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301D"/>
    <w:rPr>
      <w:rFonts w:ascii="Tahoma" w:hAnsi="Tahoma" w:cs="Tahoma"/>
      <w:sz w:val="16"/>
      <w:szCs w:val="16"/>
    </w:rPr>
  </w:style>
  <w:style w:type="paragraph" w:styleId="ListParagraph">
    <w:name w:val="List Paragraph"/>
    <w:basedOn w:val="Normal"/>
    <w:uiPriority w:val="34"/>
    <w:qFormat/>
    <w:rsid w:val="0094301D"/>
    <w:pPr>
      <w:ind w:left="720"/>
      <w:contextualSpacing/>
    </w:pPr>
  </w:style>
  <w:style w:type="character" w:styleId="CommentReference">
    <w:name w:val="annotation reference"/>
    <w:basedOn w:val="DefaultParagraphFont"/>
    <w:uiPriority w:val="99"/>
    <w:semiHidden/>
    <w:unhideWhenUsed/>
    <w:rsid w:val="00827FD4"/>
    <w:rPr>
      <w:sz w:val="16"/>
      <w:szCs w:val="16"/>
    </w:rPr>
  </w:style>
  <w:style w:type="paragraph" w:styleId="CommentText">
    <w:name w:val="annotation text"/>
    <w:basedOn w:val="Normal"/>
    <w:link w:val="CommentTextChar"/>
    <w:uiPriority w:val="99"/>
    <w:semiHidden/>
    <w:unhideWhenUsed/>
    <w:rsid w:val="00827FD4"/>
    <w:pPr>
      <w:spacing w:line="240" w:lineRule="auto"/>
    </w:pPr>
    <w:rPr>
      <w:sz w:val="20"/>
      <w:szCs w:val="20"/>
    </w:rPr>
  </w:style>
  <w:style w:type="character" w:customStyle="1" w:styleId="CommentTextChar">
    <w:name w:val="Comment Text Char"/>
    <w:basedOn w:val="DefaultParagraphFont"/>
    <w:link w:val="CommentText"/>
    <w:uiPriority w:val="99"/>
    <w:semiHidden/>
    <w:rsid w:val="00827FD4"/>
    <w:rPr>
      <w:sz w:val="20"/>
      <w:szCs w:val="20"/>
    </w:rPr>
  </w:style>
  <w:style w:type="paragraph" w:styleId="CommentSubject">
    <w:name w:val="annotation subject"/>
    <w:basedOn w:val="CommentText"/>
    <w:next w:val="CommentText"/>
    <w:link w:val="CommentSubjectChar"/>
    <w:uiPriority w:val="99"/>
    <w:semiHidden/>
    <w:unhideWhenUsed/>
    <w:rsid w:val="00827FD4"/>
    <w:rPr>
      <w:b/>
      <w:bCs/>
    </w:rPr>
  </w:style>
  <w:style w:type="character" w:customStyle="1" w:styleId="CommentSubjectChar">
    <w:name w:val="Comment Subject Char"/>
    <w:basedOn w:val="CommentTextChar"/>
    <w:link w:val="CommentSubject"/>
    <w:uiPriority w:val="99"/>
    <w:semiHidden/>
    <w:rsid w:val="00827F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2022-10-11T13:10:00Z</dcterms:created>
  <dcterms:modified xsi:type="dcterms:W3CDTF">2022-10-11T13:22:00Z</dcterms:modified>
</cp:coreProperties>
</file>