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E7563" w14:textId="4BD8241C" w:rsidR="00062307" w:rsidRPr="00231562" w:rsidRDefault="00062307" w:rsidP="00231562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commentRangeStart w:id="0"/>
      <w:r w:rsidRPr="00231562">
        <w:rPr>
          <w:rFonts w:ascii="Times New Roman" w:hAnsi="Times New Roman" w:cs="Times New Roman"/>
          <w:b/>
          <w:sz w:val="32"/>
        </w:rPr>
        <w:t xml:space="preserve">A </w:t>
      </w:r>
      <w:r w:rsidR="00231562" w:rsidRPr="00231562">
        <w:rPr>
          <w:rFonts w:ascii="Times New Roman" w:hAnsi="Times New Roman" w:cs="Times New Roman"/>
          <w:b/>
          <w:sz w:val="32"/>
        </w:rPr>
        <w:t xml:space="preserve">novel carcinogenic </w:t>
      </w:r>
      <w:r w:rsidRPr="00231562">
        <w:rPr>
          <w:rFonts w:ascii="Times New Roman" w:hAnsi="Times New Roman" w:cs="Times New Roman"/>
          <w:b/>
          <w:sz w:val="32"/>
        </w:rPr>
        <w:t xml:space="preserve">PI3Kα </w:t>
      </w:r>
      <w:r w:rsidR="00231562" w:rsidRPr="00231562">
        <w:rPr>
          <w:rFonts w:ascii="Times New Roman" w:hAnsi="Times New Roman" w:cs="Times New Roman"/>
          <w:b/>
          <w:sz w:val="32"/>
        </w:rPr>
        <w:t xml:space="preserve">mutation suggesting </w:t>
      </w:r>
      <w:r w:rsidRPr="00231562">
        <w:rPr>
          <w:rFonts w:ascii="Times New Roman" w:hAnsi="Times New Roman" w:cs="Times New Roman"/>
          <w:b/>
          <w:sz w:val="32"/>
        </w:rPr>
        <w:t xml:space="preserve">the </w:t>
      </w:r>
      <w:r w:rsidR="00231562" w:rsidRPr="00231562">
        <w:rPr>
          <w:rFonts w:ascii="Times New Roman" w:hAnsi="Times New Roman" w:cs="Times New Roman"/>
          <w:b/>
          <w:sz w:val="32"/>
        </w:rPr>
        <w:t xml:space="preserve">role </w:t>
      </w:r>
      <w:r w:rsidRPr="00231562">
        <w:rPr>
          <w:rFonts w:ascii="Times New Roman" w:hAnsi="Times New Roman" w:cs="Times New Roman"/>
          <w:b/>
          <w:sz w:val="32"/>
        </w:rPr>
        <w:t xml:space="preserve">of </w:t>
      </w:r>
      <w:r w:rsidR="00231562" w:rsidRPr="00231562">
        <w:rPr>
          <w:rFonts w:ascii="Times New Roman" w:hAnsi="Times New Roman" w:cs="Times New Roman"/>
          <w:b/>
          <w:sz w:val="32"/>
        </w:rPr>
        <w:t xml:space="preserve">helical domain </w:t>
      </w:r>
      <w:r w:rsidRPr="00231562">
        <w:rPr>
          <w:rFonts w:ascii="Times New Roman" w:hAnsi="Times New Roman" w:cs="Times New Roman"/>
          <w:b/>
          <w:sz w:val="32"/>
        </w:rPr>
        <w:t xml:space="preserve">in </w:t>
      </w:r>
      <w:r w:rsidR="00231562" w:rsidRPr="00231562">
        <w:rPr>
          <w:rFonts w:ascii="Times New Roman" w:hAnsi="Times New Roman" w:cs="Times New Roman"/>
          <w:b/>
          <w:sz w:val="32"/>
        </w:rPr>
        <w:t xml:space="preserve">transmitting </w:t>
      </w:r>
      <w:r w:rsidRPr="00231562">
        <w:rPr>
          <w:rFonts w:ascii="Times New Roman" w:hAnsi="Times New Roman" w:cs="Times New Roman"/>
          <w:b/>
          <w:sz w:val="32"/>
        </w:rPr>
        <w:t xml:space="preserve">nSH2 </w:t>
      </w:r>
      <w:r w:rsidR="00231562" w:rsidRPr="00231562">
        <w:rPr>
          <w:rFonts w:ascii="Times New Roman" w:hAnsi="Times New Roman" w:cs="Times New Roman"/>
          <w:b/>
          <w:sz w:val="32"/>
        </w:rPr>
        <w:t xml:space="preserve">regulatory signals </w:t>
      </w:r>
      <w:r w:rsidRPr="00231562">
        <w:rPr>
          <w:rFonts w:ascii="Times New Roman" w:hAnsi="Times New Roman" w:cs="Times New Roman"/>
          <w:b/>
          <w:sz w:val="32"/>
        </w:rPr>
        <w:t xml:space="preserve">to </w:t>
      </w:r>
      <w:r w:rsidR="00231562" w:rsidRPr="00231562">
        <w:rPr>
          <w:rFonts w:ascii="Times New Roman" w:hAnsi="Times New Roman" w:cs="Times New Roman"/>
          <w:b/>
          <w:sz w:val="32"/>
        </w:rPr>
        <w:t>kinase domain</w:t>
      </w:r>
      <w:commentRangeEnd w:id="0"/>
      <w:r w:rsidR="00664325">
        <w:rPr>
          <w:rStyle w:val="CommentReference"/>
        </w:rPr>
        <w:commentReference w:id="0"/>
      </w:r>
    </w:p>
    <w:p w14:paraId="75D99E1A" w14:textId="763D2301" w:rsidR="00E93E27" w:rsidRPr="00231562" w:rsidRDefault="00062307" w:rsidP="00231562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231562">
        <w:rPr>
          <w:rFonts w:ascii="Times New Roman" w:hAnsi="Times New Roman" w:cs="Times New Roman"/>
          <w:sz w:val="24"/>
        </w:rPr>
        <w:t>Safoura</w:t>
      </w:r>
      <w:proofErr w:type="spellEnd"/>
      <w:r w:rsidRPr="0023156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1562">
        <w:rPr>
          <w:rFonts w:ascii="Times New Roman" w:hAnsi="Times New Roman" w:cs="Times New Roman"/>
          <w:sz w:val="24"/>
        </w:rPr>
        <w:t>Ghalamkari</w:t>
      </w:r>
      <w:proofErr w:type="spellEnd"/>
      <w:r w:rsidRPr="00231562">
        <w:rPr>
          <w:rFonts w:ascii="Times New Roman" w:hAnsi="Times New Roman" w:cs="Times New Roman"/>
          <w:sz w:val="24"/>
        </w:rPr>
        <w:t xml:space="preserve"> </w:t>
      </w:r>
    </w:p>
    <w:p w14:paraId="32FCC84C" w14:textId="781CF8BA" w:rsidR="003F6F36" w:rsidRPr="00231562" w:rsidRDefault="003F6F36" w:rsidP="00231562">
      <w:pPr>
        <w:spacing w:after="200" w:line="276" w:lineRule="auto"/>
        <w:rPr>
          <w:rFonts w:ascii="Times New Roman" w:hAnsi="Times New Roman" w:cs="Times New Roman"/>
        </w:rPr>
      </w:pPr>
      <w:bookmarkStart w:id="1" w:name="_Hlk113273561"/>
      <w:r w:rsidRPr="00231562">
        <w:rPr>
          <w:rFonts w:ascii="Times New Roman" w:hAnsi="Times New Roman" w:cs="Times New Roman"/>
        </w:rPr>
        <w:t>University of Debrecen, Hungary</w:t>
      </w:r>
    </w:p>
    <w:bookmarkEnd w:id="1"/>
    <w:p w14:paraId="7C191AB6" w14:textId="5AB02809" w:rsidR="00480B6C" w:rsidRPr="00231562" w:rsidRDefault="00480B6C" w:rsidP="00231562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231562">
        <w:rPr>
          <w:rFonts w:ascii="Times New Roman" w:hAnsi="Times New Roman" w:cs="Times New Roman"/>
          <w:b/>
          <w:sz w:val="24"/>
        </w:rPr>
        <w:t>Abstract</w:t>
      </w:r>
    </w:p>
    <w:p w14:paraId="3A906E18" w14:textId="54A8761E" w:rsidR="008E21BC" w:rsidRPr="00231562" w:rsidRDefault="00231562" w:rsidP="00231562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Mutations in PIK3CA, </w:t>
      </w:r>
      <w:r w:rsidR="00480B6C" w:rsidRPr="00231562">
        <w:rPr>
          <w:rFonts w:ascii="Times New Roman" w:hAnsi="Times New Roman" w:cs="Times New Roman"/>
          <w:sz w:val="20"/>
        </w:rPr>
        <w:t>which encodes p110α s</w:t>
      </w:r>
      <w:r>
        <w:rPr>
          <w:rFonts w:ascii="Times New Roman" w:hAnsi="Times New Roman" w:cs="Times New Roman"/>
          <w:sz w:val="20"/>
        </w:rPr>
        <w:t>ubunit of PI3K class IA enzymes</w:t>
      </w:r>
      <w:r w:rsidR="00480B6C" w:rsidRPr="00231562">
        <w:rPr>
          <w:rFonts w:ascii="Times New Roman" w:hAnsi="Times New Roman" w:cs="Times New Roman"/>
          <w:sz w:val="20"/>
        </w:rPr>
        <w:t xml:space="preserve"> are highly frequent</w:t>
      </w:r>
      <w:r w:rsidR="00B84277" w:rsidRPr="00231562">
        <w:rPr>
          <w:rFonts w:ascii="Times New Roman" w:hAnsi="Times New Roman" w:cs="Times New Roman"/>
          <w:sz w:val="20"/>
        </w:rPr>
        <w:t xml:space="preserve"> </w:t>
      </w:r>
      <w:r w:rsidR="00AD4F3C" w:rsidRPr="00231562">
        <w:rPr>
          <w:rFonts w:ascii="Times New Roman" w:hAnsi="Times New Roman" w:cs="Times New Roman"/>
          <w:sz w:val="20"/>
        </w:rPr>
        <w:t>(</w:t>
      </w:r>
      <w:r w:rsidR="00B84277" w:rsidRPr="00231562">
        <w:rPr>
          <w:rFonts w:ascii="Times New Roman" w:hAnsi="Times New Roman" w:cs="Times New Roman"/>
          <w:sz w:val="20"/>
        </w:rPr>
        <w:t>~40%)</w:t>
      </w:r>
      <w:r w:rsidR="00480B6C" w:rsidRPr="00231562">
        <w:rPr>
          <w:rFonts w:ascii="Times New Roman" w:hAnsi="Times New Roman" w:cs="Times New Roman"/>
          <w:sz w:val="20"/>
        </w:rPr>
        <w:t xml:space="preserve"> in breast cancer. </w:t>
      </w:r>
      <w:r w:rsidR="00126581" w:rsidRPr="00231562">
        <w:rPr>
          <w:rFonts w:ascii="Times New Roman" w:hAnsi="Times New Roman" w:cs="Times New Roman"/>
          <w:sz w:val="20"/>
        </w:rPr>
        <w:t>Most of the</w:t>
      </w:r>
      <w:r w:rsidR="00393EEA" w:rsidRPr="00231562">
        <w:rPr>
          <w:rFonts w:ascii="Times New Roman" w:hAnsi="Times New Roman" w:cs="Times New Roman"/>
          <w:sz w:val="20"/>
        </w:rPr>
        <w:t xml:space="preserve"> hotspot gain-of-function PIK3CA mutations are clustered in exon 9 and 20 of </w:t>
      </w:r>
      <w:r w:rsidR="00DB581D" w:rsidRPr="00231562">
        <w:rPr>
          <w:rFonts w:ascii="Times New Roman" w:hAnsi="Times New Roman" w:cs="Times New Roman"/>
          <w:sz w:val="20"/>
        </w:rPr>
        <w:t>this</w:t>
      </w:r>
      <w:r w:rsidR="00393EEA" w:rsidRPr="00231562">
        <w:rPr>
          <w:rFonts w:ascii="Times New Roman" w:hAnsi="Times New Roman" w:cs="Times New Roman"/>
          <w:sz w:val="20"/>
        </w:rPr>
        <w:t xml:space="preserve"> gene. </w:t>
      </w:r>
      <w:r w:rsidR="00350364" w:rsidRPr="00231562">
        <w:rPr>
          <w:rFonts w:ascii="Times New Roman" w:hAnsi="Times New Roman" w:cs="Times New Roman"/>
          <w:sz w:val="20"/>
        </w:rPr>
        <w:t>In this study</w:t>
      </w:r>
      <w:r w:rsidR="00480B6C" w:rsidRPr="00231562">
        <w:rPr>
          <w:rFonts w:ascii="Times New Roman" w:hAnsi="Times New Roman" w:cs="Times New Roman"/>
          <w:sz w:val="20"/>
        </w:rPr>
        <w:t>, we aimed to probe mutations in exon 9 of PIK3CA and computationally simulate their function</w:t>
      </w:r>
      <w:r w:rsidR="00DB581D" w:rsidRPr="00231562">
        <w:rPr>
          <w:rFonts w:ascii="Times New Roman" w:hAnsi="Times New Roman" w:cs="Times New Roman"/>
          <w:sz w:val="20"/>
        </w:rPr>
        <w:t xml:space="preserve"> since MD simulation is a powerful tool for predicting conformational dynamics of mutant protein kinases</w:t>
      </w:r>
      <w:r w:rsidR="00480B6C" w:rsidRPr="00231562">
        <w:rPr>
          <w:rFonts w:ascii="Times New Roman" w:hAnsi="Times New Roman" w:cs="Times New Roman"/>
          <w:sz w:val="20"/>
        </w:rPr>
        <w:t xml:space="preserve">. </w:t>
      </w:r>
      <w:r w:rsidR="00A26F01" w:rsidRPr="00231562">
        <w:rPr>
          <w:rFonts w:ascii="Times New Roman" w:hAnsi="Times New Roman" w:cs="Times New Roman"/>
          <w:sz w:val="20"/>
        </w:rPr>
        <w:t xml:space="preserve">Firstly </w:t>
      </w:r>
      <w:r w:rsidR="00480B6C" w:rsidRPr="00231562">
        <w:rPr>
          <w:rFonts w:ascii="Times New Roman" w:hAnsi="Times New Roman" w:cs="Times New Roman"/>
          <w:sz w:val="20"/>
        </w:rPr>
        <w:t xml:space="preserve">PCR/HRM and PCR/sequencing were used for mutation detection in 40 breast cancer specimens. The identified mutations were queried </w:t>
      </w:r>
      <w:r>
        <w:rPr>
          <w:rFonts w:ascii="Times New Roman" w:hAnsi="Times New Roman" w:cs="Times New Roman"/>
          <w:i/>
          <w:sz w:val="20"/>
        </w:rPr>
        <w:t>via in-</w:t>
      </w:r>
      <w:proofErr w:type="spellStart"/>
      <w:r w:rsidR="00480B6C" w:rsidRPr="00231562">
        <w:rPr>
          <w:rFonts w:ascii="Times New Roman" w:hAnsi="Times New Roman" w:cs="Times New Roman"/>
          <w:i/>
          <w:sz w:val="20"/>
        </w:rPr>
        <w:t>silico</w:t>
      </w:r>
      <w:proofErr w:type="spellEnd"/>
      <w:r w:rsidR="00480B6C" w:rsidRPr="00231562">
        <w:rPr>
          <w:rFonts w:ascii="Times New Roman" w:hAnsi="Times New Roman" w:cs="Times New Roman"/>
          <w:sz w:val="20"/>
        </w:rPr>
        <w:t xml:space="preserve"> algorithms to check the pathogenicity. </w:t>
      </w:r>
      <w:r w:rsidR="00A26F01" w:rsidRPr="00231562">
        <w:rPr>
          <w:rFonts w:ascii="Times New Roman" w:hAnsi="Times New Roman" w:cs="Times New Roman"/>
          <w:sz w:val="20"/>
        </w:rPr>
        <w:t>Then, t</w:t>
      </w:r>
      <w:r w:rsidR="00480B6C" w:rsidRPr="00231562">
        <w:rPr>
          <w:rFonts w:ascii="Times New Roman" w:hAnsi="Times New Roman" w:cs="Times New Roman"/>
          <w:sz w:val="20"/>
        </w:rPr>
        <w:t xml:space="preserve">he </w:t>
      </w:r>
      <w:r w:rsidRPr="00231562">
        <w:rPr>
          <w:rFonts w:ascii="Times New Roman" w:hAnsi="Times New Roman" w:cs="Times New Roman"/>
          <w:sz w:val="20"/>
        </w:rPr>
        <w:t>Molecular Dynamics</w:t>
      </w:r>
      <w:r w:rsidR="00480B6C" w:rsidRPr="00231562">
        <w:rPr>
          <w:rFonts w:ascii="Times New Roman" w:hAnsi="Times New Roman" w:cs="Times New Roman"/>
          <w:sz w:val="20"/>
        </w:rPr>
        <w:t xml:space="preserve"> (MD) simulations were utilized to assess </w:t>
      </w:r>
      <w:r>
        <w:rPr>
          <w:rFonts w:ascii="Times New Roman" w:hAnsi="Times New Roman" w:cs="Times New Roman"/>
          <w:sz w:val="20"/>
        </w:rPr>
        <w:t>the function of muta</w:t>
      </w:r>
      <w:bookmarkStart w:id="2" w:name="_GoBack"/>
      <w:bookmarkEnd w:id="2"/>
      <w:r>
        <w:rPr>
          <w:rFonts w:ascii="Times New Roman" w:hAnsi="Times New Roman" w:cs="Times New Roman"/>
          <w:sz w:val="20"/>
        </w:rPr>
        <w:t xml:space="preserve">nt proteins </w:t>
      </w:r>
      <w:r w:rsidR="0039456E" w:rsidRPr="00231562">
        <w:rPr>
          <w:rFonts w:ascii="Times New Roman" w:hAnsi="Times New Roman" w:cs="Times New Roman"/>
          <w:sz w:val="20"/>
        </w:rPr>
        <w:t>as a result</w:t>
      </w:r>
      <w:r w:rsidR="0005530F" w:rsidRPr="00231562">
        <w:rPr>
          <w:rFonts w:ascii="Times New Roman" w:hAnsi="Times New Roman" w:cs="Times New Roman"/>
          <w:sz w:val="20"/>
        </w:rPr>
        <w:t>, t</w:t>
      </w:r>
      <w:r w:rsidR="00480B6C" w:rsidRPr="00231562">
        <w:rPr>
          <w:rFonts w:ascii="Times New Roman" w:hAnsi="Times New Roman" w:cs="Times New Roman"/>
          <w:sz w:val="20"/>
        </w:rPr>
        <w:t xml:space="preserve">hree samples were found to </w:t>
      </w:r>
      <w:r w:rsidR="00872242" w:rsidRPr="00231562">
        <w:rPr>
          <w:rFonts w:ascii="Times New Roman" w:hAnsi="Times New Roman" w:cs="Times New Roman"/>
          <w:sz w:val="20"/>
        </w:rPr>
        <w:t>harbour</w:t>
      </w:r>
      <w:r w:rsidR="00480B6C" w:rsidRPr="00231562">
        <w:rPr>
          <w:rFonts w:ascii="Times New Roman" w:hAnsi="Times New Roman" w:cs="Times New Roman"/>
          <w:sz w:val="20"/>
        </w:rPr>
        <w:t xml:space="preserve"> at least one of the E542K, E545K and L551Q mutations of which L551Q has not been reported previously. All mutations were confirmed to be</w:t>
      </w:r>
      <w:r w:rsidR="0005530F" w:rsidRPr="00231562">
        <w:rPr>
          <w:rFonts w:ascii="Times New Roman" w:hAnsi="Times New Roman" w:cs="Times New Roman"/>
          <w:sz w:val="20"/>
        </w:rPr>
        <w:t xml:space="preserve"> </w:t>
      </w:r>
      <w:r w:rsidR="00480B6C" w:rsidRPr="00231562">
        <w:rPr>
          <w:rFonts w:ascii="Times New Roman" w:hAnsi="Times New Roman" w:cs="Times New Roman"/>
          <w:sz w:val="20"/>
        </w:rPr>
        <w:t xml:space="preserve">pathogenic and MD simulations revealed their impact on protein function and regulation. The novel L551Q mutant dynamics was similar to that of previously found carcinogenic mutants, E542K and E545K. A functional role for the helical domain was also suggested by which the inhibitory signal of p85α is conducted to kinase domain </w:t>
      </w:r>
      <w:r w:rsidR="00480B6C" w:rsidRPr="00231562">
        <w:rPr>
          <w:rFonts w:ascii="Times New Roman" w:hAnsi="Times New Roman" w:cs="Times New Roman"/>
          <w:i/>
          <w:sz w:val="20"/>
        </w:rPr>
        <w:t>via</w:t>
      </w:r>
      <w:r w:rsidR="00480B6C" w:rsidRPr="00231562">
        <w:rPr>
          <w:rFonts w:ascii="Times New Roman" w:hAnsi="Times New Roman" w:cs="Times New Roman"/>
          <w:sz w:val="20"/>
        </w:rPr>
        <w:t xml:space="preserve"> helical domain. Helical domain mutations lead to impairment of kinase domain allosteric regulation. Interestingly, our results</w:t>
      </w:r>
      <w:r w:rsidR="0005530F" w:rsidRPr="00231562">
        <w:rPr>
          <w:rFonts w:ascii="Times New Roman" w:hAnsi="Times New Roman" w:cs="Times New Roman"/>
          <w:sz w:val="20"/>
        </w:rPr>
        <w:t xml:space="preserve"> </w:t>
      </w:r>
      <w:r w:rsidR="008E21BC" w:rsidRPr="00231562">
        <w:rPr>
          <w:rFonts w:ascii="Times New Roman" w:hAnsi="Times New Roman" w:cs="Times New Roman"/>
          <w:sz w:val="20"/>
        </w:rPr>
        <w:t>show that p110α substrate binding pocket of kinase domain in mutants may have differential affinity for enzyme substrates, including anit-p110α drugs.</w:t>
      </w:r>
      <w:r>
        <w:rPr>
          <w:rFonts w:ascii="Times New Roman" w:hAnsi="Times New Roman" w:cs="Times New Roman"/>
          <w:sz w:val="20"/>
        </w:rPr>
        <w:t xml:space="preserve"> </w:t>
      </w:r>
      <w:r w:rsidRPr="00231562">
        <w:rPr>
          <w:rFonts w:ascii="Times New Roman" w:hAnsi="Times New Roman" w:cs="Times New Roman"/>
          <w:sz w:val="20"/>
        </w:rPr>
        <w:t xml:space="preserve">In </w:t>
      </w:r>
      <w:r w:rsidR="00336F94" w:rsidRPr="00231562">
        <w:rPr>
          <w:rFonts w:ascii="Times New Roman" w:hAnsi="Times New Roman" w:cs="Times New Roman"/>
          <w:sz w:val="20"/>
        </w:rPr>
        <w:t>conclusion,</w:t>
      </w:r>
      <w:r w:rsidR="008E21BC" w:rsidRPr="00231562">
        <w:rPr>
          <w:rFonts w:ascii="Times New Roman" w:hAnsi="Times New Roman" w:cs="Times New Roman"/>
          <w:sz w:val="20"/>
        </w:rPr>
        <w:t xml:space="preserve"> </w:t>
      </w:r>
      <w:r w:rsidR="00336F94" w:rsidRPr="00231562">
        <w:rPr>
          <w:rFonts w:ascii="Times New Roman" w:hAnsi="Times New Roman" w:cs="Times New Roman"/>
          <w:sz w:val="20"/>
        </w:rPr>
        <w:t>t</w:t>
      </w:r>
      <w:r w:rsidR="008E21BC" w:rsidRPr="00231562">
        <w:rPr>
          <w:rFonts w:ascii="Times New Roman" w:hAnsi="Times New Roman" w:cs="Times New Roman"/>
          <w:sz w:val="20"/>
        </w:rPr>
        <w:t>he novel p110α L551Q mutation could have carcinogenic feature similar to previously known helical domain mutations.</w:t>
      </w:r>
    </w:p>
    <w:p w14:paraId="78CDFFA2" w14:textId="76434A38" w:rsidR="0010055F" w:rsidRPr="00231562" w:rsidRDefault="00231562" w:rsidP="00231562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231562">
        <w:rPr>
          <w:rFonts w:ascii="Times New Roman" w:hAnsi="Times New Roman" w:cs="Times New Roman"/>
          <w:b/>
          <w:sz w:val="20"/>
        </w:rPr>
        <w:t>Key</w:t>
      </w:r>
      <w:r w:rsidR="008E21BC" w:rsidRPr="00231562">
        <w:rPr>
          <w:rFonts w:ascii="Times New Roman" w:hAnsi="Times New Roman" w:cs="Times New Roman"/>
          <w:b/>
          <w:sz w:val="20"/>
        </w:rPr>
        <w:t>words:</w:t>
      </w:r>
      <w:r w:rsidR="008E21BC" w:rsidRPr="00231562">
        <w:rPr>
          <w:rFonts w:ascii="Times New Roman" w:hAnsi="Times New Roman" w:cs="Times New Roman"/>
          <w:sz w:val="20"/>
        </w:rPr>
        <w:t xml:space="preserve"> </w:t>
      </w:r>
      <w:r w:rsidRPr="00231562">
        <w:rPr>
          <w:rFonts w:ascii="Times New Roman" w:hAnsi="Times New Roman" w:cs="Times New Roman"/>
          <w:sz w:val="20"/>
        </w:rPr>
        <w:t xml:space="preserve">Breast </w:t>
      </w:r>
      <w:r w:rsidR="008E21BC" w:rsidRPr="00231562">
        <w:rPr>
          <w:rFonts w:ascii="Times New Roman" w:hAnsi="Times New Roman" w:cs="Times New Roman"/>
          <w:sz w:val="20"/>
        </w:rPr>
        <w:t xml:space="preserve">cancer, PIK3CA, </w:t>
      </w:r>
      <w:r w:rsidRPr="00231562">
        <w:rPr>
          <w:rFonts w:ascii="Times New Roman" w:hAnsi="Times New Roman" w:cs="Times New Roman"/>
          <w:sz w:val="20"/>
        </w:rPr>
        <w:t xml:space="preserve">Novel </w:t>
      </w:r>
      <w:r w:rsidR="008E21BC" w:rsidRPr="00231562">
        <w:rPr>
          <w:rFonts w:ascii="Times New Roman" w:hAnsi="Times New Roman" w:cs="Times New Roman"/>
          <w:sz w:val="20"/>
        </w:rPr>
        <w:t xml:space="preserve">mutation, </w:t>
      </w:r>
      <w:r w:rsidRPr="00231562">
        <w:rPr>
          <w:rFonts w:ascii="Times New Roman" w:hAnsi="Times New Roman" w:cs="Times New Roman"/>
          <w:sz w:val="20"/>
        </w:rPr>
        <w:t xml:space="preserve">Molecular </w:t>
      </w:r>
      <w:r w:rsidR="008E21BC" w:rsidRPr="00231562">
        <w:rPr>
          <w:rFonts w:ascii="Times New Roman" w:hAnsi="Times New Roman" w:cs="Times New Roman"/>
          <w:sz w:val="20"/>
        </w:rPr>
        <w:t>dynamics simulation</w:t>
      </w:r>
      <w:r>
        <w:rPr>
          <w:rFonts w:ascii="Times New Roman" w:hAnsi="Times New Roman" w:cs="Times New Roman"/>
          <w:sz w:val="20"/>
        </w:rPr>
        <w:t>.</w:t>
      </w:r>
    </w:p>
    <w:p w14:paraId="76E972E0" w14:textId="7D5FB443" w:rsidR="008E21BC" w:rsidRPr="00231562" w:rsidRDefault="00572B2F" w:rsidP="00231562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231562">
        <w:rPr>
          <w:rFonts w:ascii="Times New Roman" w:hAnsi="Times New Roman" w:cs="Times New Roman"/>
          <w:b/>
          <w:sz w:val="24"/>
        </w:rPr>
        <w:t>Biography</w:t>
      </w:r>
    </w:p>
    <w:p w14:paraId="64DDBB25" w14:textId="05FC9712" w:rsidR="00065F8C" w:rsidRPr="00231562" w:rsidRDefault="00CF1A5B" w:rsidP="00231562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231562">
        <w:rPr>
          <w:rFonts w:ascii="Times New Roman" w:hAnsi="Times New Roman" w:cs="Times New Roman"/>
          <w:sz w:val="20"/>
        </w:rPr>
        <w:t xml:space="preserve">I </w:t>
      </w:r>
      <w:r w:rsidR="001B2739" w:rsidRPr="00231562">
        <w:rPr>
          <w:rFonts w:ascii="Times New Roman" w:hAnsi="Times New Roman" w:cs="Times New Roman"/>
          <w:sz w:val="20"/>
        </w:rPr>
        <w:t xml:space="preserve">am </w:t>
      </w:r>
      <w:proofErr w:type="spellStart"/>
      <w:r w:rsidR="001B2739" w:rsidRPr="00231562">
        <w:rPr>
          <w:rFonts w:ascii="Times New Roman" w:hAnsi="Times New Roman" w:cs="Times New Roman"/>
          <w:sz w:val="20"/>
        </w:rPr>
        <w:t>Safoura</w:t>
      </w:r>
      <w:proofErr w:type="spellEnd"/>
      <w:r w:rsidR="00065F8C" w:rsidRPr="0023156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65F8C" w:rsidRPr="00231562">
        <w:rPr>
          <w:rFonts w:ascii="Times New Roman" w:hAnsi="Times New Roman" w:cs="Times New Roman"/>
          <w:sz w:val="20"/>
        </w:rPr>
        <w:t>Ghalamkari</w:t>
      </w:r>
      <w:proofErr w:type="spellEnd"/>
      <w:r w:rsidR="00FF0D83" w:rsidRPr="00231562">
        <w:rPr>
          <w:rFonts w:ascii="Times New Roman" w:hAnsi="Times New Roman" w:cs="Times New Roman"/>
          <w:sz w:val="20"/>
        </w:rPr>
        <w:t xml:space="preserve"> </w:t>
      </w:r>
      <w:r w:rsidR="001B2739" w:rsidRPr="00231562">
        <w:rPr>
          <w:rFonts w:ascii="Times New Roman" w:hAnsi="Times New Roman" w:cs="Times New Roman"/>
          <w:sz w:val="20"/>
        </w:rPr>
        <w:t xml:space="preserve">second-year PhD student </w:t>
      </w:r>
      <w:r w:rsidR="00FF0D83" w:rsidRPr="00231562">
        <w:rPr>
          <w:rFonts w:ascii="Times New Roman" w:hAnsi="Times New Roman" w:cs="Times New Roman"/>
          <w:sz w:val="20"/>
        </w:rPr>
        <w:t>from Department of laboratory of medicine, Medical School, University of Debrecen, Debrecen, Hungary.</w:t>
      </w:r>
      <w:r w:rsidR="006C5E3E" w:rsidRPr="00231562">
        <w:rPr>
          <w:rFonts w:ascii="Times New Roman" w:hAnsi="Times New Roman" w:cs="Times New Roman"/>
          <w:sz w:val="20"/>
        </w:rPr>
        <w:t xml:space="preserve"> </w:t>
      </w:r>
      <w:r w:rsidR="00231562" w:rsidRPr="00231562">
        <w:rPr>
          <w:rFonts w:ascii="Times New Roman" w:hAnsi="Times New Roman" w:cs="Times New Roman"/>
          <w:sz w:val="20"/>
        </w:rPr>
        <w:t>My</w:t>
      </w:r>
      <w:r w:rsidR="006C5E3E" w:rsidRPr="00231562">
        <w:rPr>
          <w:rFonts w:ascii="Times New Roman" w:hAnsi="Times New Roman" w:cs="Times New Roman"/>
          <w:sz w:val="20"/>
        </w:rPr>
        <w:t xml:space="preserve"> research interest</w:t>
      </w:r>
      <w:r w:rsidR="00000AD3" w:rsidRPr="00231562">
        <w:rPr>
          <w:rFonts w:ascii="Times New Roman" w:hAnsi="Times New Roman" w:cs="Times New Roman"/>
          <w:sz w:val="20"/>
        </w:rPr>
        <w:t>s</w:t>
      </w:r>
      <w:r w:rsidR="006C5E3E" w:rsidRPr="00231562">
        <w:rPr>
          <w:rFonts w:ascii="Times New Roman" w:hAnsi="Times New Roman" w:cs="Times New Roman"/>
          <w:sz w:val="20"/>
        </w:rPr>
        <w:t xml:space="preserve"> </w:t>
      </w:r>
      <w:r w:rsidR="00000AD3" w:rsidRPr="00231562">
        <w:rPr>
          <w:rFonts w:ascii="Times New Roman" w:hAnsi="Times New Roman" w:cs="Times New Roman"/>
          <w:sz w:val="20"/>
        </w:rPr>
        <w:t>are</w:t>
      </w:r>
      <w:r w:rsidR="002B2000" w:rsidRPr="00231562">
        <w:rPr>
          <w:rFonts w:ascii="Times New Roman" w:hAnsi="Times New Roman" w:cs="Times New Roman"/>
          <w:sz w:val="20"/>
        </w:rPr>
        <w:t xml:space="preserve"> functional </w:t>
      </w:r>
      <w:r w:rsidR="00A355C3" w:rsidRPr="00231562">
        <w:rPr>
          <w:rFonts w:ascii="Times New Roman" w:hAnsi="Times New Roman" w:cs="Times New Roman"/>
          <w:sz w:val="20"/>
        </w:rPr>
        <w:t xml:space="preserve">and computational </w:t>
      </w:r>
      <w:r w:rsidR="002E6304" w:rsidRPr="00231562">
        <w:rPr>
          <w:rFonts w:ascii="Times New Roman" w:hAnsi="Times New Roman" w:cs="Times New Roman"/>
          <w:sz w:val="20"/>
        </w:rPr>
        <w:t xml:space="preserve">genetic </w:t>
      </w:r>
      <w:r w:rsidR="002B2000" w:rsidRPr="00231562">
        <w:rPr>
          <w:rFonts w:ascii="Times New Roman" w:hAnsi="Times New Roman" w:cs="Times New Roman"/>
          <w:sz w:val="20"/>
        </w:rPr>
        <w:t xml:space="preserve">study </w:t>
      </w:r>
      <w:r w:rsidR="002E6304" w:rsidRPr="00231562">
        <w:rPr>
          <w:rFonts w:ascii="Times New Roman" w:hAnsi="Times New Roman" w:cs="Times New Roman"/>
          <w:sz w:val="20"/>
        </w:rPr>
        <w:t>to figure out the effect of mutations on the protein structure and function.</w:t>
      </w:r>
      <w:r w:rsidR="00CD3088" w:rsidRPr="00231562">
        <w:rPr>
          <w:rFonts w:ascii="Times New Roman" w:hAnsi="Times New Roman" w:cs="Times New Roman"/>
          <w:sz w:val="20"/>
        </w:rPr>
        <w:t xml:space="preserve"> Now I am </w:t>
      </w:r>
      <w:r w:rsidR="003B44C9" w:rsidRPr="00231562">
        <w:rPr>
          <w:rFonts w:ascii="Times New Roman" w:hAnsi="Times New Roman" w:cs="Times New Roman"/>
          <w:sz w:val="20"/>
        </w:rPr>
        <w:t>doing functional studies on rare genetic disorders</w:t>
      </w:r>
      <w:r w:rsidR="00D47C18" w:rsidRPr="00231562">
        <w:rPr>
          <w:rFonts w:ascii="Times New Roman" w:hAnsi="Times New Roman" w:cs="Times New Roman"/>
          <w:sz w:val="20"/>
        </w:rPr>
        <w:t xml:space="preserve"> </w:t>
      </w:r>
      <w:r w:rsidR="00CD3088" w:rsidRPr="00231562">
        <w:rPr>
          <w:rFonts w:ascii="Times New Roman" w:hAnsi="Times New Roman" w:cs="Times New Roman"/>
          <w:sz w:val="20"/>
        </w:rPr>
        <w:t xml:space="preserve">under supervision of </w:t>
      </w:r>
      <w:r w:rsidR="00833644" w:rsidRPr="00231562">
        <w:rPr>
          <w:rFonts w:ascii="Times New Roman" w:hAnsi="Times New Roman" w:cs="Times New Roman"/>
          <w:sz w:val="20"/>
        </w:rPr>
        <w:t>prof</w:t>
      </w:r>
      <w:r w:rsidR="00231562">
        <w:rPr>
          <w:rFonts w:ascii="Times New Roman" w:hAnsi="Times New Roman" w:cs="Times New Roman"/>
          <w:sz w:val="20"/>
        </w:rPr>
        <w:t>.</w:t>
      </w:r>
      <w:r w:rsidR="002E6304" w:rsidRPr="0023156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33644" w:rsidRPr="00231562">
        <w:rPr>
          <w:rFonts w:ascii="Times New Roman" w:hAnsi="Times New Roman" w:cs="Times New Roman"/>
          <w:sz w:val="20"/>
        </w:rPr>
        <w:t>Istvan</w:t>
      </w:r>
      <w:proofErr w:type="spellEnd"/>
      <w:r w:rsidR="00833644" w:rsidRPr="0023156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33644" w:rsidRPr="00231562">
        <w:rPr>
          <w:rFonts w:ascii="Times New Roman" w:hAnsi="Times New Roman" w:cs="Times New Roman"/>
          <w:sz w:val="20"/>
        </w:rPr>
        <w:t>Balogh</w:t>
      </w:r>
      <w:proofErr w:type="spellEnd"/>
      <w:r w:rsidR="00833644" w:rsidRPr="00231562">
        <w:rPr>
          <w:rFonts w:ascii="Times New Roman" w:hAnsi="Times New Roman" w:cs="Times New Roman"/>
          <w:sz w:val="20"/>
        </w:rPr>
        <w:t xml:space="preserve">, head of </w:t>
      </w:r>
      <w:r w:rsidR="00FC5F95" w:rsidRPr="00231562">
        <w:rPr>
          <w:rFonts w:ascii="Times New Roman" w:hAnsi="Times New Roman" w:cs="Times New Roman"/>
          <w:sz w:val="20"/>
        </w:rPr>
        <w:t>human genetics depar</w:t>
      </w:r>
      <w:r w:rsidR="00576662" w:rsidRPr="00231562">
        <w:rPr>
          <w:rFonts w:ascii="Times New Roman" w:hAnsi="Times New Roman" w:cs="Times New Roman"/>
          <w:sz w:val="20"/>
        </w:rPr>
        <w:t>tment</w:t>
      </w:r>
      <w:r w:rsidR="003B44C9" w:rsidRPr="00231562">
        <w:rPr>
          <w:rFonts w:ascii="Times New Roman" w:hAnsi="Times New Roman" w:cs="Times New Roman"/>
          <w:sz w:val="20"/>
        </w:rPr>
        <w:t>.</w:t>
      </w:r>
      <w:r w:rsidR="00576662" w:rsidRPr="00231562">
        <w:rPr>
          <w:rFonts w:ascii="Times New Roman" w:hAnsi="Times New Roman" w:cs="Times New Roman"/>
          <w:sz w:val="20"/>
        </w:rPr>
        <w:t xml:space="preserve"> </w:t>
      </w:r>
      <w:r w:rsidR="00831591" w:rsidRPr="00231562">
        <w:rPr>
          <w:rFonts w:ascii="Times New Roman" w:hAnsi="Times New Roman" w:cs="Times New Roman"/>
          <w:sz w:val="20"/>
        </w:rPr>
        <w:t xml:space="preserve">My </w:t>
      </w:r>
      <w:r w:rsidR="00F64914" w:rsidRPr="00231562">
        <w:rPr>
          <w:rFonts w:ascii="Times New Roman" w:hAnsi="Times New Roman" w:cs="Times New Roman"/>
          <w:sz w:val="20"/>
        </w:rPr>
        <w:t>previous research has been published in two international journal</w:t>
      </w:r>
      <w:r w:rsidR="00720484" w:rsidRPr="00231562">
        <w:rPr>
          <w:rFonts w:ascii="Times New Roman" w:hAnsi="Times New Roman" w:cs="Times New Roman"/>
          <w:sz w:val="20"/>
        </w:rPr>
        <w:t xml:space="preserve">s. </w:t>
      </w:r>
    </w:p>
    <w:sectPr w:rsidR="00065F8C" w:rsidRPr="002315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06T11:13:00Z" w:initials="SS">
    <w:p w14:paraId="7D272E69" w14:textId="77777777" w:rsidR="00664325" w:rsidRDefault="00664325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14:paraId="3C1FE703" w14:textId="77777777" w:rsidR="00664325" w:rsidRDefault="00664325">
      <w:pPr>
        <w:pStyle w:val="CommentText"/>
      </w:pPr>
    </w:p>
    <w:p w14:paraId="7717DB9C" w14:textId="0ADEF1F1" w:rsidR="00664325" w:rsidRDefault="00664325" w:rsidP="00664325">
      <w:pPr>
        <w:pStyle w:val="CommentText"/>
        <w:numPr>
          <w:ilvl w:val="0"/>
          <w:numId w:val="1"/>
        </w:numPr>
      </w:pPr>
      <w:hyperlink r:id="rId1" w:history="1">
        <w:r w:rsidRPr="00505D8A">
          <w:rPr>
            <w:rStyle w:val="Hyperlink"/>
          </w:rPr>
          <w:t>https://www.sciencedirect.com/science/article/abs/pii/S0024320520315125</w:t>
        </w:r>
      </w:hyperlink>
    </w:p>
    <w:p w14:paraId="0FAC44EE" w14:textId="3F637C61" w:rsidR="00664325" w:rsidRDefault="00664325" w:rsidP="00664325">
      <w:pPr>
        <w:pStyle w:val="CommentText"/>
        <w:numPr>
          <w:ilvl w:val="0"/>
          <w:numId w:val="1"/>
        </w:numPr>
      </w:pPr>
      <w:hyperlink r:id="rId2" w:history="1">
        <w:r w:rsidRPr="00505D8A">
          <w:rPr>
            <w:rStyle w:val="Hyperlink"/>
          </w:rPr>
          <w:t>https://www.researchgate.net/publication/340194783_A_novel_carcinogenic_PI3Ka_mutation_suggesting_the_role_of_helical_domain_in_transmitting_nSH2_regulatory_signals_to_kinase_domain</w:t>
        </w:r>
      </w:hyperlink>
    </w:p>
    <w:p w14:paraId="570F61C1" w14:textId="39733616" w:rsidR="00664325" w:rsidRDefault="00664325" w:rsidP="00664325">
      <w:pPr>
        <w:pStyle w:val="CommentText"/>
        <w:numPr>
          <w:ilvl w:val="0"/>
          <w:numId w:val="1"/>
        </w:numPr>
      </w:pPr>
      <w:hyperlink r:id="rId3" w:history="1">
        <w:r w:rsidRPr="00505D8A">
          <w:rPr>
            <w:rStyle w:val="Hyperlink"/>
          </w:rPr>
          <w:t>https://www.semanticscholar.org/paper/A-novel-carcinogenic-PI3K%CE%B1-mutation-suggesting-the-Ghalamkari-Alavi/b8a8ede9b543832da44e5b24ef5c7d0e509f3a58</w:t>
        </w:r>
      </w:hyperlink>
    </w:p>
    <w:p w14:paraId="609B39C7" w14:textId="666D3856" w:rsidR="00664325" w:rsidRDefault="00664325" w:rsidP="00664325">
      <w:pPr>
        <w:pStyle w:val="CommentText"/>
        <w:numPr>
          <w:ilvl w:val="0"/>
          <w:numId w:val="1"/>
        </w:numPr>
      </w:pPr>
      <w:hyperlink r:id="rId4" w:history="1">
        <w:r w:rsidRPr="00505D8A">
          <w:rPr>
            <w:rStyle w:val="Hyperlink"/>
          </w:rPr>
          <w:t>https://www.researcher-app.com/paper/4222913</w:t>
        </w:r>
      </w:hyperlink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31105"/>
    <w:multiLevelType w:val="hybridMultilevel"/>
    <w:tmpl w:val="6A5EF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teaxfe0ksfzd4etsrnxwevlw99ffdazevtv&quot;&gt;My EndNote Library abstract&lt;record-ids&gt;&lt;item&gt;1&lt;/item&gt;&lt;item&gt;2&lt;/item&gt;&lt;item&gt;3&lt;/item&gt;&lt;item&gt;4&lt;/item&gt;&lt;/record-ids&gt;&lt;/item&gt;&lt;/Libraries&gt;"/>
  </w:docVars>
  <w:rsids>
    <w:rsidRoot w:val="0092025A"/>
    <w:rsid w:val="00000AD3"/>
    <w:rsid w:val="00053A13"/>
    <w:rsid w:val="0005530F"/>
    <w:rsid w:val="00062307"/>
    <w:rsid w:val="00065F8C"/>
    <w:rsid w:val="000E289E"/>
    <w:rsid w:val="0010055F"/>
    <w:rsid w:val="00126581"/>
    <w:rsid w:val="001B2739"/>
    <w:rsid w:val="00231562"/>
    <w:rsid w:val="002B2000"/>
    <w:rsid w:val="002E6304"/>
    <w:rsid w:val="00336F94"/>
    <w:rsid w:val="00350364"/>
    <w:rsid w:val="00393EEA"/>
    <w:rsid w:val="0039456E"/>
    <w:rsid w:val="003B44C9"/>
    <w:rsid w:val="003F3827"/>
    <w:rsid w:val="003F6F36"/>
    <w:rsid w:val="004321D6"/>
    <w:rsid w:val="00480B6C"/>
    <w:rsid w:val="00524D5D"/>
    <w:rsid w:val="0054533C"/>
    <w:rsid w:val="00572B2F"/>
    <w:rsid w:val="00576662"/>
    <w:rsid w:val="00664325"/>
    <w:rsid w:val="006C5E3E"/>
    <w:rsid w:val="00720484"/>
    <w:rsid w:val="00831591"/>
    <w:rsid w:val="00833644"/>
    <w:rsid w:val="00872242"/>
    <w:rsid w:val="008A1C7D"/>
    <w:rsid w:val="008E21BC"/>
    <w:rsid w:val="0092025A"/>
    <w:rsid w:val="00937993"/>
    <w:rsid w:val="00981FFF"/>
    <w:rsid w:val="00A26F01"/>
    <w:rsid w:val="00A355C3"/>
    <w:rsid w:val="00AD4F3C"/>
    <w:rsid w:val="00B666C1"/>
    <w:rsid w:val="00B84277"/>
    <w:rsid w:val="00C92610"/>
    <w:rsid w:val="00CD3088"/>
    <w:rsid w:val="00CF1A5B"/>
    <w:rsid w:val="00D14E76"/>
    <w:rsid w:val="00D47C18"/>
    <w:rsid w:val="00DB581D"/>
    <w:rsid w:val="00E53645"/>
    <w:rsid w:val="00E93E27"/>
    <w:rsid w:val="00F64914"/>
    <w:rsid w:val="00FB53C5"/>
    <w:rsid w:val="00FC5F95"/>
    <w:rsid w:val="00FF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FD3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0B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0B6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10055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0055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0055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0055F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4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3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0B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0B6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10055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0055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0055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0055F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4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3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emanticscholar.org/paper/A-novel-carcinogenic-PI3K%CE%B1-mutation-suggesting-the-Ghalamkari-Alavi/b8a8ede9b543832da44e5b24ef5c7d0e509f3a58" TargetMode="External"/><Relationship Id="rId2" Type="http://schemas.openxmlformats.org/officeDocument/2006/relationships/hyperlink" Target="https://www.researchgate.net/publication/340194783_A_novel_carcinogenic_PI3Ka_mutation_suggesting_the_role_of_helical_domain_in_transmitting_nSH2_regulatory_signals_to_kinase_domain" TargetMode="External"/><Relationship Id="rId1" Type="http://schemas.openxmlformats.org/officeDocument/2006/relationships/hyperlink" Target="https://www.sciencedirect.com/science/article/abs/pii/S0024320520315125" TargetMode="External"/><Relationship Id="rId4" Type="http://schemas.openxmlformats.org/officeDocument/2006/relationships/hyperlink" Target="https://www.researcher-app.com/paper/4222913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Ghalamkari Safoura</dc:creator>
  <cp:lastModifiedBy>Swetha Sandala</cp:lastModifiedBy>
  <cp:revision>3</cp:revision>
  <dcterms:created xsi:type="dcterms:W3CDTF">2022-09-05T12:13:00Z</dcterms:created>
  <dcterms:modified xsi:type="dcterms:W3CDTF">2022-09-06T05:43:00Z</dcterms:modified>
</cp:coreProperties>
</file>