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F25CC7">
      <w:pPr>
        <w:rPr>
          <w:rFonts w:ascii="Times New Roman" w:hAnsi="Times New Roman" w:cs="Times New Roman"/>
          <w:b/>
          <w:sz w:val="32"/>
        </w:rPr>
      </w:pPr>
      <w:commentRangeStart w:id="0"/>
      <w:r w:rsidRPr="00F25CC7">
        <w:rPr>
          <w:rFonts w:ascii="Times New Roman" w:hAnsi="Times New Roman" w:cs="Times New Roman"/>
          <w:b/>
          <w:sz w:val="32"/>
        </w:rPr>
        <w:t xml:space="preserve">Antibody-proteases as translational tools of the newest generation to be applied for </w:t>
      </w:r>
      <w:proofErr w:type="spellStart"/>
      <w:r w:rsidRPr="00F25CC7">
        <w:rPr>
          <w:rFonts w:ascii="Times New Roman" w:hAnsi="Times New Roman" w:cs="Times New Roman"/>
          <w:b/>
          <w:sz w:val="32"/>
        </w:rPr>
        <w:t>biodesign</w:t>
      </w:r>
      <w:proofErr w:type="spellEnd"/>
      <w:r w:rsidRPr="00F25CC7">
        <w:rPr>
          <w:rFonts w:ascii="Times New Roman" w:hAnsi="Times New Roman" w:cs="Times New Roman"/>
          <w:b/>
          <w:sz w:val="32"/>
        </w:rPr>
        <w:t xml:space="preserve"> and bio-engineering to get precision and personalized healthcare services re-armed</w:t>
      </w:r>
      <w:commentRangeEnd w:id="0"/>
      <w:r w:rsidR="00CC241B">
        <w:rPr>
          <w:rStyle w:val="CommentReference"/>
        </w:rPr>
        <w:commentReference w:id="0"/>
      </w:r>
    </w:p>
    <w:p w:rsidR="00F25CC7" w:rsidRDefault="00F25CC7">
      <w:pPr>
        <w:rPr>
          <w:rFonts w:ascii="Times New Roman" w:hAnsi="Times New Roman" w:cs="Times New Roman"/>
          <w:sz w:val="24"/>
        </w:rPr>
      </w:pPr>
      <w:r w:rsidRPr="00F25CC7">
        <w:rPr>
          <w:rFonts w:ascii="Times New Roman" w:hAnsi="Times New Roman" w:cs="Times New Roman"/>
          <w:sz w:val="24"/>
        </w:rPr>
        <w:t>Sergey Suchkov</w:t>
      </w:r>
      <w:r w:rsidRPr="00F25CC7">
        <w:rPr>
          <w:rFonts w:ascii="Times New Roman" w:hAnsi="Times New Roman" w:cs="Times New Roman"/>
          <w:sz w:val="24"/>
          <w:vertAlign w:val="superscript"/>
        </w:rPr>
        <w:t>1-3</w:t>
      </w:r>
      <w:r>
        <w:rPr>
          <w:rFonts w:ascii="Times New Roman" w:hAnsi="Times New Roman" w:cs="Times New Roman"/>
          <w:sz w:val="24"/>
        </w:rPr>
        <w:t>*</w:t>
      </w:r>
      <w:r w:rsidRPr="00F25CC7">
        <w:rPr>
          <w:rFonts w:ascii="Times New Roman" w:hAnsi="Times New Roman" w:cs="Times New Roman"/>
          <w:sz w:val="24"/>
        </w:rPr>
        <w:t>, Noel Rose</w:t>
      </w:r>
      <w:r w:rsidRPr="00F25CC7">
        <w:rPr>
          <w:rFonts w:ascii="Times New Roman" w:hAnsi="Times New Roman" w:cs="Times New Roman"/>
          <w:sz w:val="24"/>
          <w:vertAlign w:val="superscript"/>
        </w:rPr>
        <w:t>4</w:t>
      </w:r>
      <w:r w:rsidRPr="00F25CC7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25CC7">
        <w:rPr>
          <w:rFonts w:ascii="Times New Roman" w:hAnsi="Times New Roman" w:cs="Times New Roman"/>
          <w:sz w:val="24"/>
        </w:rPr>
        <w:t>Aleks</w:t>
      </w:r>
      <w:proofErr w:type="spellEnd"/>
      <w:r w:rsidRPr="00F25CC7">
        <w:rPr>
          <w:rFonts w:ascii="Times New Roman" w:hAnsi="Times New Roman" w:cs="Times New Roman"/>
          <w:sz w:val="24"/>
        </w:rPr>
        <w:t xml:space="preserve"> Gabibov</w:t>
      </w:r>
      <w:r w:rsidRPr="00F25CC7">
        <w:rPr>
          <w:rFonts w:ascii="Times New Roman" w:hAnsi="Times New Roman" w:cs="Times New Roman"/>
          <w:sz w:val="24"/>
          <w:vertAlign w:val="superscript"/>
        </w:rPr>
        <w:t>5</w:t>
      </w:r>
      <w:r w:rsidRPr="00F25CC7">
        <w:rPr>
          <w:rFonts w:ascii="Times New Roman" w:hAnsi="Times New Roman" w:cs="Times New Roman"/>
          <w:sz w:val="24"/>
        </w:rPr>
        <w:t xml:space="preserve"> and Harry Schroeder</w:t>
      </w:r>
      <w:r w:rsidRPr="00F25CC7">
        <w:rPr>
          <w:rFonts w:ascii="Times New Roman" w:hAnsi="Times New Roman" w:cs="Times New Roman"/>
          <w:sz w:val="24"/>
          <w:vertAlign w:val="superscript"/>
        </w:rPr>
        <w:t>6</w:t>
      </w:r>
    </w:p>
    <w:p w:rsidR="00F25CC7" w:rsidRPr="00F25CC7" w:rsidRDefault="00F25CC7" w:rsidP="00F25CC7">
      <w:pPr>
        <w:spacing w:after="0"/>
        <w:rPr>
          <w:rFonts w:ascii="Times New Roman" w:hAnsi="Times New Roman" w:cs="Times New Roman"/>
        </w:rPr>
      </w:pPr>
      <w:r w:rsidRPr="00F25CC7">
        <w:rPr>
          <w:rFonts w:ascii="Times New Roman" w:hAnsi="Times New Roman" w:cs="Times New Roman"/>
          <w:vertAlign w:val="superscript"/>
        </w:rPr>
        <w:t>1</w:t>
      </w:r>
      <w:r w:rsidRPr="00F25CC7">
        <w:rPr>
          <w:rFonts w:ascii="Times New Roman" w:hAnsi="Times New Roman" w:cs="Times New Roman"/>
        </w:rPr>
        <w:t>MINO MGUPP, Russia</w:t>
      </w:r>
    </w:p>
    <w:p w:rsidR="00F25CC7" w:rsidRPr="00F25CC7" w:rsidRDefault="00F25CC7" w:rsidP="00F25CC7">
      <w:pPr>
        <w:spacing w:after="0"/>
        <w:rPr>
          <w:rFonts w:ascii="Times New Roman" w:hAnsi="Times New Roman" w:cs="Times New Roman"/>
        </w:rPr>
      </w:pPr>
      <w:r w:rsidRPr="00F25CC7">
        <w:rPr>
          <w:rFonts w:ascii="Times New Roman" w:hAnsi="Times New Roman" w:cs="Times New Roman"/>
          <w:vertAlign w:val="superscript"/>
        </w:rPr>
        <w:t>2</w:t>
      </w:r>
      <w:r w:rsidRPr="00F25CC7">
        <w:rPr>
          <w:rFonts w:ascii="Times New Roman" w:hAnsi="Times New Roman" w:cs="Times New Roman"/>
        </w:rPr>
        <w:t>A.I.Evdokimov Moscow State Medical &amp; Dental University, Russia</w:t>
      </w:r>
    </w:p>
    <w:p w:rsidR="00F25CC7" w:rsidRPr="00F25CC7" w:rsidRDefault="00F25CC7" w:rsidP="00F25CC7">
      <w:pPr>
        <w:spacing w:after="0"/>
        <w:rPr>
          <w:rFonts w:ascii="Times New Roman" w:hAnsi="Times New Roman" w:cs="Times New Roman"/>
        </w:rPr>
      </w:pPr>
      <w:r w:rsidRPr="00F25CC7">
        <w:rPr>
          <w:rFonts w:ascii="Times New Roman" w:hAnsi="Times New Roman" w:cs="Times New Roman"/>
          <w:vertAlign w:val="superscript"/>
        </w:rPr>
        <w:t>3</w:t>
      </w:r>
      <w:r w:rsidRPr="00F25CC7">
        <w:rPr>
          <w:rFonts w:ascii="Times New Roman" w:hAnsi="Times New Roman" w:cs="Times New Roman"/>
        </w:rPr>
        <w:t>EPMA (European Association for Prediction, Prevention and Personalized Medicine), Brussels</w:t>
      </w:r>
    </w:p>
    <w:p w:rsidR="00F25CC7" w:rsidRPr="00F25CC7" w:rsidRDefault="00F25CC7" w:rsidP="00F25CC7">
      <w:pPr>
        <w:spacing w:after="0"/>
        <w:rPr>
          <w:rFonts w:ascii="Times New Roman" w:hAnsi="Times New Roman" w:cs="Times New Roman"/>
        </w:rPr>
      </w:pPr>
      <w:r w:rsidRPr="00F25CC7">
        <w:rPr>
          <w:rFonts w:ascii="Times New Roman" w:hAnsi="Times New Roman" w:cs="Times New Roman"/>
          <w:vertAlign w:val="superscript"/>
        </w:rPr>
        <w:t>4</w:t>
      </w:r>
      <w:r w:rsidRPr="00F25CC7">
        <w:rPr>
          <w:rFonts w:ascii="Times New Roman" w:hAnsi="Times New Roman" w:cs="Times New Roman"/>
        </w:rPr>
        <w:t>Johns Hopkins Center for Autoimmune Disease Research and PAHO/WHO Collaborating Center for</w:t>
      </w:r>
    </w:p>
    <w:p w:rsidR="00F25CC7" w:rsidRPr="00F25CC7" w:rsidRDefault="00F25CC7" w:rsidP="00F25CC7">
      <w:pPr>
        <w:spacing w:after="0"/>
        <w:rPr>
          <w:rFonts w:ascii="Times New Roman" w:hAnsi="Times New Roman" w:cs="Times New Roman"/>
        </w:rPr>
      </w:pPr>
      <w:r w:rsidRPr="00F25CC7">
        <w:rPr>
          <w:rFonts w:ascii="Times New Roman" w:hAnsi="Times New Roman" w:cs="Times New Roman"/>
        </w:rPr>
        <w:t>Autoimmune Disorders, USA</w:t>
      </w:r>
      <w:bookmarkStart w:id="1" w:name="_GoBack"/>
      <w:bookmarkEnd w:id="1"/>
    </w:p>
    <w:p w:rsidR="00F25CC7" w:rsidRPr="00F25CC7" w:rsidRDefault="00F25CC7" w:rsidP="00F25CC7">
      <w:pPr>
        <w:spacing w:after="0"/>
        <w:rPr>
          <w:rFonts w:ascii="Times New Roman" w:hAnsi="Times New Roman" w:cs="Times New Roman"/>
        </w:rPr>
      </w:pPr>
      <w:r w:rsidRPr="00F25CC7">
        <w:rPr>
          <w:rFonts w:ascii="Times New Roman" w:hAnsi="Times New Roman" w:cs="Times New Roman"/>
          <w:vertAlign w:val="superscript"/>
        </w:rPr>
        <w:t>5</w:t>
      </w:r>
      <w:r w:rsidRPr="00F25CC7">
        <w:rPr>
          <w:rFonts w:ascii="Times New Roman" w:hAnsi="Times New Roman" w:cs="Times New Roman"/>
        </w:rPr>
        <w:t>Institute for Bioorganic Chemistry, Russian Academy of Sciences, Russia</w:t>
      </w:r>
    </w:p>
    <w:p w:rsidR="00F25CC7" w:rsidRDefault="00F25CC7" w:rsidP="00F25CC7">
      <w:pPr>
        <w:rPr>
          <w:rFonts w:ascii="Times New Roman" w:hAnsi="Times New Roman" w:cs="Times New Roman"/>
        </w:rPr>
      </w:pPr>
      <w:r w:rsidRPr="00F25CC7">
        <w:rPr>
          <w:rFonts w:ascii="Times New Roman" w:hAnsi="Times New Roman" w:cs="Times New Roman"/>
          <w:vertAlign w:val="superscript"/>
        </w:rPr>
        <w:t>6</w:t>
      </w:r>
      <w:r w:rsidRPr="00F25CC7">
        <w:rPr>
          <w:rFonts w:ascii="Times New Roman" w:hAnsi="Times New Roman" w:cs="Times New Roman"/>
        </w:rPr>
        <w:t>University of Alabama at Birmingham, USA</w:t>
      </w:r>
    </w:p>
    <w:p w:rsidR="00F25CC7" w:rsidRPr="00F25CC7" w:rsidRDefault="00F25CC7" w:rsidP="00F25CC7">
      <w:pPr>
        <w:jc w:val="center"/>
        <w:rPr>
          <w:rFonts w:ascii="Times New Roman" w:hAnsi="Times New Roman" w:cs="Times New Roman"/>
          <w:b/>
          <w:sz w:val="24"/>
        </w:rPr>
      </w:pPr>
      <w:r w:rsidRPr="00F25CC7">
        <w:rPr>
          <w:rFonts w:ascii="Times New Roman" w:hAnsi="Times New Roman" w:cs="Times New Roman"/>
          <w:b/>
          <w:sz w:val="24"/>
        </w:rPr>
        <w:t>Abstract</w:t>
      </w:r>
    </w:p>
    <w:p w:rsidR="00F25CC7" w:rsidRPr="00F25CC7" w:rsidRDefault="00F25CC7" w:rsidP="0096450B">
      <w:pPr>
        <w:spacing w:after="120"/>
        <w:jc w:val="both"/>
        <w:rPr>
          <w:rFonts w:ascii="Times New Roman" w:hAnsi="Times New Roman" w:cs="Times New Roman"/>
          <w:sz w:val="18"/>
        </w:rPr>
      </w:pPr>
      <w:r w:rsidRPr="00F25CC7">
        <w:rPr>
          <w:rFonts w:ascii="Times New Roman" w:eastAsia="Times New Roman" w:hAnsi="Times New Roman" w:cs="Times New Roman"/>
          <w:sz w:val="20"/>
          <w:szCs w:val="24"/>
        </w:rPr>
        <w:t>Catalytic Abs (</w:t>
      </w:r>
      <w:proofErr w:type="spellStart"/>
      <w:r w:rsidRPr="00F25CC7">
        <w:rPr>
          <w:rFonts w:ascii="Times New Roman" w:eastAsia="Times New Roman" w:hAnsi="Times New Roman" w:cs="Times New Roman"/>
          <w:sz w:val="20"/>
          <w:szCs w:val="24"/>
        </w:rPr>
        <w:t>catAbs</w:t>
      </w:r>
      <w:proofErr w:type="spellEnd"/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) 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>is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 multivalent </w:t>
      </w:r>
      <w:r>
        <w:rPr>
          <w:rFonts w:ascii="Times New Roman" w:eastAsia="Times New Roman" w:hAnsi="Times New Roman" w:cs="Times New Roman"/>
          <w:sz w:val="20"/>
          <w:szCs w:val="24"/>
        </w:rPr>
        <w:t>I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>mmunoglobulins (</w:t>
      </w:r>
      <w:proofErr w:type="spellStart"/>
      <w:r w:rsidRPr="00F25CC7">
        <w:rPr>
          <w:rFonts w:ascii="Times New Roman" w:eastAsia="Times New Roman" w:hAnsi="Times New Roman" w:cs="Times New Roman"/>
          <w:sz w:val="20"/>
          <w:szCs w:val="24"/>
        </w:rPr>
        <w:t>Igs</w:t>
      </w:r>
      <w:proofErr w:type="spellEnd"/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) with a capacity to hydrolyze the </w:t>
      </w:r>
      <w:r>
        <w:rPr>
          <w:rFonts w:ascii="Times New Roman" w:eastAsia="Times New Roman" w:hAnsi="Times New Roman" w:cs="Times New Roman"/>
          <w:sz w:val="20"/>
          <w:szCs w:val="24"/>
        </w:rPr>
        <w:t>A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>nt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>i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genic (Ag) substrate. In this sense, </w:t>
      </w:r>
      <w:proofErr w:type="spellStart"/>
      <w:r w:rsidRPr="00F25CC7">
        <w:rPr>
          <w:rFonts w:ascii="Times New Roman" w:eastAsia="Times New Roman" w:hAnsi="Times New Roman" w:cs="Times New Roman"/>
          <w:sz w:val="20"/>
          <w:szCs w:val="24"/>
        </w:rPr>
        <w:t>proteolytic</w:t>
      </w:r>
      <w:proofErr w:type="spellEnd"/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 Abs (</w:t>
      </w:r>
      <w:proofErr w:type="spellStart"/>
      <w:r w:rsidRPr="00F25CC7">
        <w:rPr>
          <w:rFonts w:ascii="Times New Roman" w:eastAsia="Times New Roman" w:hAnsi="Times New Roman" w:cs="Times New Roman"/>
          <w:i/>
          <w:sz w:val="20"/>
          <w:szCs w:val="24"/>
        </w:rPr>
        <w:t>Ab</w:t>
      </w:r>
      <w:proofErr w:type="spellEnd"/>
      <w:r w:rsidRPr="00F25CC7">
        <w:rPr>
          <w:rFonts w:ascii="Times New Roman" w:eastAsia="Times New Roman" w:hAnsi="Times New Roman" w:cs="Times New Roman"/>
          <w:i/>
          <w:sz w:val="20"/>
          <w:szCs w:val="24"/>
        </w:rPr>
        <w:t>-proteases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) represents Abs to provide </w:t>
      </w:r>
      <w:proofErr w:type="spellStart"/>
      <w:r w:rsidRPr="00F25CC7">
        <w:rPr>
          <w:rFonts w:ascii="Times New Roman" w:eastAsia="Times New Roman" w:hAnsi="Times New Roman" w:cs="Times New Roman"/>
          <w:sz w:val="20"/>
          <w:szCs w:val="24"/>
        </w:rPr>
        <w:t>proteolytic</w:t>
      </w:r>
      <w:proofErr w:type="spellEnd"/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 effects.</w:t>
      </w:r>
    </w:p>
    <w:p w:rsidR="00F25CC7" w:rsidRPr="00F25CC7" w:rsidRDefault="00F25CC7" w:rsidP="0096450B">
      <w:pPr>
        <w:spacing w:after="120"/>
        <w:jc w:val="both"/>
        <w:rPr>
          <w:rFonts w:ascii="Times New Roman" w:hAnsi="Times New Roman" w:cs="Times New Roman"/>
          <w:sz w:val="18"/>
        </w:rPr>
      </w:pPr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Abs against myelin basic protein/MBP with </w:t>
      </w:r>
      <w:proofErr w:type="spellStart"/>
      <w:r w:rsidRPr="00F25CC7">
        <w:rPr>
          <w:rFonts w:ascii="Times New Roman" w:eastAsia="Times New Roman" w:hAnsi="Times New Roman" w:cs="Times New Roman"/>
          <w:sz w:val="20"/>
          <w:szCs w:val="24"/>
        </w:rPr>
        <w:t>prote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>o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>lytic</w:t>
      </w:r>
      <w:proofErr w:type="spellEnd"/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 activity exhibiting sequence-specific cleavage of MBP 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>is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 of great value to monitor demyelination whilst in MS. The activity of </w:t>
      </w:r>
      <w:proofErr w:type="spellStart"/>
      <w:r w:rsidRPr="00F25CC7">
        <w:rPr>
          <w:rFonts w:ascii="Times New Roman" w:eastAsia="Times New Roman" w:hAnsi="Times New Roman" w:cs="Times New Roman"/>
          <w:sz w:val="20"/>
          <w:szCs w:val="24"/>
        </w:rPr>
        <w:t>Ab</w:t>
      </w:r>
      <w:proofErr w:type="spellEnd"/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-proteases was first registered at the </w:t>
      </w:r>
      <w:r w:rsidRPr="00F25CC7">
        <w:rPr>
          <w:rFonts w:ascii="Times New Roman" w:eastAsia="Times New Roman" w:hAnsi="Times New Roman" w:cs="Times New Roman"/>
          <w:i/>
          <w:sz w:val="20"/>
          <w:szCs w:val="24"/>
        </w:rPr>
        <w:t xml:space="preserve">subclinical 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stages 1-2 years prior to the clinical illness. And the activity of the </w:t>
      </w:r>
      <w:proofErr w:type="spellStart"/>
      <w:r w:rsidRPr="00F25CC7">
        <w:rPr>
          <w:rFonts w:ascii="Times New Roman" w:eastAsia="Times New Roman" w:hAnsi="Times New Roman" w:cs="Times New Roman"/>
          <w:sz w:val="20"/>
          <w:szCs w:val="24"/>
        </w:rPr>
        <w:t>Ab</w:t>
      </w:r>
      <w:proofErr w:type="spellEnd"/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-proteases revealed significant correlation with scales of demyelination and the disability of the patients as well. So, the activity of </w:t>
      </w:r>
      <w:proofErr w:type="spellStart"/>
      <w:r w:rsidRPr="00F25CC7">
        <w:rPr>
          <w:rFonts w:ascii="Times New Roman" w:eastAsia="Times New Roman" w:hAnsi="Times New Roman" w:cs="Times New Roman"/>
          <w:sz w:val="20"/>
          <w:szCs w:val="24"/>
        </w:rPr>
        <w:t>Ab</w:t>
      </w:r>
      <w:proofErr w:type="spellEnd"/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-proteases and its dynamics tested would confirm a high </w:t>
      </w:r>
      <w:r w:rsidRPr="00F25CC7">
        <w:rPr>
          <w:rFonts w:ascii="Times New Roman" w:eastAsia="Times New Roman" w:hAnsi="Times New Roman" w:cs="Times New Roman"/>
          <w:i/>
          <w:sz w:val="20"/>
          <w:szCs w:val="24"/>
        </w:rPr>
        <w:t xml:space="preserve">subclinical 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and </w:t>
      </w:r>
      <w:r w:rsidRPr="00F25CC7">
        <w:rPr>
          <w:rFonts w:ascii="Times New Roman" w:eastAsia="Times New Roman" w:hAnsi="Times New Roman" w:cs="Times New Roman"/>
          <w:i/>
          <w:sz w:val="20"/>
          <w:szCs w:val="24"/>
        </w:rPr>
        <w:t xml:space="preserve">predictive (translational) 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>value of the tools as applic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>a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ble for </w:t>
      </w:r>
      <w:r w:rsidRPr="00F25CC7">
        <w:rPr>
          <w:rFonts w:ascii="Times New Roman" w:eastAsia="Times New Roman" w:hAnsi="Times New Roman" w:cs="Times New Roman"/>
          <w:i/>
          <w:sz w:val="20"/>
          <w:szCs w:val="24"/>
        </w:rPr>
        <w:t>personalized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 monitoring protocols.</w:t>
      </w:r>
    </w:p>
    <w:p w:rsidR="00F25CC7" w:rsidRPr="00F25CC7" w:rsidRDefault="00F25CC7" w:rsidP="0096450B">
      <w:pPr>
        <w:spacing w:after="120"/>
        <w:jc w:val="both"/>
        <w:rPr>
          <w:rFonts w:ascii="Times New Roman" w:hAnsi="Times New Roman" w:cs="Times New Roman"/>
          <w:sz w:val="18"/>
        </w:rPr>
      </w:pPr>
      <w:r w:rsidRPr="00F25CC7">
        <w:rPr>
          <w:rFonts w:ascii="Times New Roman" w:eastAsia="Times New Roman" w:hAnsi="Times New Roman" w:cs="Times New Roman"/>
          <w:sz w:val="20"/>
          <w:szCs w:val="24"/>
        </w:rPr>
        <w:t>Similar results have been gained by our team in a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>u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toimmune myocarditis and thyroid autoimmunity conditions to get a presence of thyroid and cardiac </w:t>
      </w:r>
      <w:proofErr w:type="spellStart"/>
      <w:r w:rsidRPr="00F25CC7">
        <w:rPr>
          <w:rFonts w:ascii="Times New Roman" w:eastAsia="Times New Roman" w:hAnsi="Times New Roman" w:cs="Times New Roman"/>
          <w:sz w:val="20"/>
          <w:szCs w:val="24"/>
        </w:rPr>
        <w:t>autoAgs</w:t>
      </w:r>
      <w:proofErr w:type="spellEnd"/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-associated </w:t>
      </w:r>
      <w:proofErr w:type="spellStart"/>
      <w:r w:rsidRPr="00F25CC7">
        <w:rPr>
          <w:rFonts w:ascii="Times New Roman" w:eastAsia="Times New Roman" w:hAnsi="Times New Roman" w:cs="Times New Roman"/>
          <w:sz w:val="20"/>
          <w:szCs w:val="24"/>
        </w:rPr>
        <w:t>proteolytic</w:t>
      </w:r>
      <w:proofErr w:type="spellEnd"/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 activity 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>occurred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>.</w:t>
      </w:r>
      <w:r w:rsidRPr="00F25CC7">
        <w:rPr>
          <w:rFonts w:ascii="Times New Roman" w:hAnsi="Times New Roman" w:cs="Times New Roman"/>
          <w:sz w:val="18"/>
        </w:rPr>
        <w:t xml:space="preserve"> </w:t>
      </w:r>
    </w:p>
    <w:p w:rsidR="00F25CC7" w:rsidRDefault="00F25CC7" w:rsidP="0096450B">
      <w:pPr>
        <w:spacing w:after="120"/>
        <w:jc w:val="both"/>
        <w:rPr>
          <w:rFonts w:ascii="Times New Roman" w:eastAsia="Times New Roman" w:hAnsi="Times New Roman" w:cs="Times New Roman"/>
          <w:sz w:val="20"/>
          <w:szCs w:val="24"/>
        </w:rPr>
      </w:pPr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Of tremendous value are </w:t>
      </w:r>
      <w:proofErr w:type="spellStart"/>
      <w:r w:rsidRPr="00F25CC7">
        <w:rPr>
          <w:rFonts w:ascii="Times New Roman" w:eastAsia="Times New Roman" w:hAnsi="Times New Roman" w:cs="Times New Roman"/>
          <w:sz w:val="20"/>
          <w:szCs w:val="24"/>
        </w:rPr>
        <w:t>Ab</w:t>
      </w:r>
      <w:proofErr w:type="spellEnd"/>
      <w:r w:rsidRPr="00F25CC7">
        <w:rPr>
          <w:rFonts w:ascii="Times New Roman" w:eastAsia="Times New Roman" w:hAnsi="Times New Roman" w:cs="Times New Roman"/>
          <w:sz w:val="20"/>
          <w:szCs w:val="24"/>
        </w:rPr>
        <w:t>-proteases directly affecting remodeling of tissues with multilevel arch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>i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>tectonics (for instance, myelin, cardiac and thyroid tissues)</w:t>
      </w:r>
      <w:proofErr w:type="gramStart"/>
      <w:r w:rsidRPr="00F25CC7">
        <w:rPr>
          <w:rFonts w:ascii="Times New Roman" w:eastAsia="Times New Roman" w:hAnsi="Times New Roman" w:cs="Times New Roman"/>
          <w:sz w:val="20"/>
          <w:szCs w:val="24"/>
        </w:rPr>
        <w:t>.</w:t>
      </w:r>
      <w:proofErr w:type="gramEnd"/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 By changing sequence specificity one may reach reduction of a density of the negative </w:t>
      </w:r>
      <w:proofErr w:type="spellStart"/>
      <w:r w:rsidRPr="00F25CC7">
        <w:rPr>
          <w:rFonts w:ascii="Times New Roman" w:eastAsia="Times New Roman" w:hAnsi="Times New Roman" w:cs="Times New Roman"/>
          <w:sz w:val="20"/>
          <w:szCs w:val="24"/>
        </w:rPr>
        <w:t>proteolytic</w:t>
      </w:r>
      <w:proofErr w:type="spellEnd"/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 effects within the myelin sheath and thus min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>i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mizing scales of demyelination. </w:t>
      </w:r>
      <w:proofErr w:type="spellStart"/>
      <w:r w:rsidRPr="00F25CC7">
        <w:rPr>
          <w:rFonts w:ascii="Times New Roman" w:eastAsia="Times New Roman" w:hAnsi="Times New Roman" w:cs="Times New Roman"/>
          <w:sz w:val="20"/>
          <w:szCs w:val="24"/>
        </w:rPr>
        <w:t>Ab</w:t>
      </w:r>
      <w:proofErr w:type="spellEnd"/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-proteases can be </w:t>
      </w:r>
      <w:r w:rsidRPr="00F25CC7">
        <w:rPr>
          <w:rFonts w:ascii="Times New Roman" w:eastAsia="Times New Roman" w:hAnsi="Times New Roman" w:cs="Times New Roman"/>
          <w:i/>
          <w:sz w:val="20"/>
          <w:szCs w:val="24"/>
        </w:rPr>
        <w:t>programmed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 and </w:t>
      </w:r>
      <w:r w:rsidRPr="00F25CC7">
        <w:rPr>
          <w:rFonts w:ascii="Times New Roman" w:eastAsia="Times New Roman" w:hAnsi="Times New Roman" w:cs="Times New Roman"/>
          <w:i/>
          <w:sz w:val="20"/>
          <w:szCs w:val="24"/>
        </w:rPr>
        <w:t>re-programmed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 to suit the needs of the body metabolism or could be designed for the development of new catalysts with no natural cou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>n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terparts. Further studies are needed to secure artificial or edited </w:t>
      </w:r>
      <w:proofErr w:type="spellStart"/>
      <w:r w:rsidRPr="00F25CC7">
        <w:rPr>
          <w:rFonts w:ascii="Times New Roman" w:eastAsia="Times New Roman" w:hAnsi="Times New Roman" w:cs="Times New Roman"/>
          <w:sz w:val="20"/>
          <w:szCs w:val="24"/>
        </w:rPr>
        <w:t>Ab</w:t>
      </w:r>
      <w:proofErr w:type="spellEnd"/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-proteases as translational tools of the newest generation to diagnose, to monitor, to control and to treat and rehabilitate MS patients at </w:t>
      </w:r>
      <w:r w:rsidRPr="00F25CC7">
        <w:rPr>
          <w:rFonts w:ascii="Times New Roman" w:eastAsia="Times New Roman" w:hAnsi="Times New Roman" w:cs="Times New Roman"/>
          <w:i/>
          <w:sz w:val="20"/>
          <w:szCs w:val="24"/>
        </w:rPr>
        <w:t>clinical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 stages and to prevent the disorder at </w:t>
      </w:r>
      <w:r w:rsidRPr="00F25CC7">
        <w:rPr>
          <w:rFonts w:ascii="Times New Roman" w:eastAsia="Times New Roman" w:hAnsi="Times New Roman" w:cs="Times New Roman"/>
          <w:i/>
          <w:sz w:val="20"/>
          <w:szCs w:val="24"/>
        </w:rPr>
        <w:t>subclinical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 xml:space="preserve"> stages in persons-at-risks to secure the efficacy of regener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>a</w:t>
      </w:r>
      <w:r w:rsidRPr="00F25CC7">
        <w:rPr>
          <w:rFonts w:ascii="Times New Roman" w:eastAsia="Times New Roman" w:hAnsi="Times New Roman" w:cs="Times New Roman"/>
          <w:sz w:val="20"/>
          <w:szCs w:val="24"/>
        </w:rPr>
        <w:t>tive manipulations.</w:t>
      </w:r>
    </w:p>
    <w:p w:rsidR="00F25CC7" w:rsidRDefault="00F25CC7" w:rsidP="00F25CC7">
      <w:pPr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noProof/>
          <w:sz w:val="18"/>
        </w:rPr>
        <w:drawing>
          <wp:inline distT="0" distB="0" distL="0" distR="0" wp14:anchorId="5B364989">
            <wp:extent cx="3172570" cy="1606163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2570" cy="16061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25CC7" w:rsidRDefault="00F25CC7" w:rsidP="00F25CC7">
      <w:pPr>
        <w:jc w:val="center"/>
        <w:rPr>
          <w:rFonts w:ascii="Times New Roman" w:hAnsi="Times New Roman" w:cs="Times New Roman"/>
          <w:b/>
          <w:i/>
          <w:sz w:val="18"/>
        </w:rPr>
      </w:pPr>
      <w:commentRangeStart w:id="2"/>
      <w:proofErr w:type="gramStart"/>
      <w:r w:rsidRPr="00F25CC7">
        <w:rPr>
          <w:rFonts w:ascii="Times New Roman" w:hAnsi="Times New Roman" w:cs="Times New Roman"/>
          <w:b/>
          <w:i/>
          <w:sz w:val="18"/>
        </w:rPr>
        <w:t>Figure 1.</w:t>
      </w:r>
      <w:commentRangeEnd w:id="2"/>
      <w:proofErr w:type="gramEnd"/>
      <w:r w:rsidR="00015FC5">
        <w:rPr>
          <w:rStyle w:val="CommentReference"/>
        </w:rPr>
        <w:commentReference w:id="2"/>
      </w:r>
    </w:p>
    <w:p w:rsidR="0096450B" w:rsidRPr="0096450B" w:rsidRDefault="0096450B" w:rsidP="0096450B">
      <w:pPr>
        <w:rPr>
          <w:rFonts w:ascii="Times New Roman" w:hAnsi="Times New Roman" w:cs="Times New Roman"/>
          <w:b/>
          <w:sz w:val="24"/>
        </w:rPr>
      </w:pPr>
      <w:r w:rsidRPr="0096450B">
        <w:rPr>
          <w:rFonts w:ascii="Times New Roman" w:hAnsi="Times New Roman" w:cs="Times New Roman"/>
          <w:b/>
          <w:sz w:val="24"/>
        </w:rPr>
        <w:lastRenderedPageBreak/>
        <w:t>Biography</w:t>
      </w:r>
    </w:p>
    <w:p w:rsidR="00F25CC7" w:rsidRPr="00F25CC7" w:rsidRDefault="0096450B" w:rsidP="00D76AAD">
      <w:pPr>
        <w:jc w:val="both"/>
        <w:rPr>
          <w:rFonts w:ascii="Times New Roman" w:hAnsi="Times New Roman" w:cs="Times New Roman"/>
        </w:rPr>
      </w:pPr>
      <w:r w:rsidRPr="0096450B">
        <w:rPr>
          <w:rFonts w:ascii="Times New Roman" w:hAnsi="Times New Roman" w:cs="Times New Roman"/>
          <w:sz w:val="20"/>
        </w:rPr>
        <w:t xml:space="preserve">Sergey </w:t>
      </w:r>
      <w:proofErr w:type="spellStart"/>
      <w:r w:rsidRPr="0096450B">
        <w:rPr>
          <w:rFonts w:ascii="Times New Roman" w:hAnsi="Times New Roman" w:cs="Times New Roman"/>
          <w:sz w:val="20"/>
        </w:rPr>
        <w:t>Suchkov</w:t>
      </w:r>
      <w:proofErr w:type="spellEnd"/>
      <w:r w:rsidRPr="0096450B">
        <w:rPr>
          <w:rFonts w:ascii="Times New Roman" w:hAnsi="Times New Roman" w:cs="Times New Roman"/>
          <w:sz w:val="20"/>
        </w:rPr>
        <w:t xml:space="preserve"> graduated from Astrakhan State Medical University and awarded with MD, then in 1985 maintained his PhD at the I.M. </w:t>
      </w:r>
      <w:proofErr w:type="spellStart"/>
      <w:r w:rsidRPr="0096450B">
        <w:rPr>
          <w:rFonts w:ascii="Times New Roman" w:hAnsi="Times New Roman" w:cs="Times New Roman"/>
          <w:sz w:val="20"/>
        </w:rPr>
        <w:t>Sechenov</w:t>
      </w:r>
      <w:proofErr w:type="spellEnd"/>
      <w:r w:rsidRPr="0096450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6450B">
        <w:rPr>
          <w:rFonts w:ascii="Times New Roman" w:hAnsi="Times New Roman" w:cs="Times New Roman"/>
          <w:sz w:val="20"/>
        </w:rPr>
        <w:t>Mos</w:t>
      </w:r>
      <w:proofErr w:type="spellEnd"/>
      <w:r w:rsidRPr="0096450B">
        <w:rPr>
          <w:rFonts w:ascii="Times New Roman" w:hAnsi="Times New Roman" w:cs="Times New Roman"/>
          <w:sz w:val="20"/>
        </w:rPr>
        <w:t xml:space="preserve">-cow Medical Academy and in 2001, maintained his </w:t>
      </w:r>
      <w:proofErr w:type="spellStart"/>
      <w:r w:rsidRPr="0096450B">
        <w:rPr>
          <w:rFonts w:ascii="Times New Roman" w:hAnsi="Times New Roman" w:cs="Times New Roman"/>
          <w:sz w:val="20"/>
        </w:rPr>
        <w:t>Doctorship</w:t>
      </w:r>
      <w:proofErr w:type="spellEnd"/>
      <w:r w:rsidRPr="0096450B">
        <w:rPr>
          <w:rFonts w:ascii="Times New Roman" w:hAnsi="Times New Roman" w:cs="Times New Roman"/>
          <w:sz w:val="20"/>
        </w:rPr>
        <w:t xml:space="preserve"> Degree at the Nat </w:t>
      </w:r>
      <w:proofErr w:type="spellStart"/>
      <w:r w:rsidRPr="0096450B">
        <w:rPr>
          <w:rFonts w:ascii="Times New Roman" w:hAnsi="Times New Roman" w:cs="Times New Roman"/>
          <w:sz w:val="20"/>
        </w:rPr>
        <w:t>Inst</w:t>
      </w:r>
      <w:proofErr w:type="spellEnd"/>
      <w:r w:rsidRPr="0096450B">
        <w:rPr>
          <w:rFonts w:ascii="Times New Roman" w:hAnsi="Times New Roman" w:cs="Times New Roman"/>
          <w:sz w:val="20"/>
        </w:rPr>
        <w:t xml:space="preserve"> of Immunology, Russia. From 1987 t</w:t>
      </w:r>
      <w:r w:rsidR="00BA12DD">
        <w:rPr>
          <w:rFonts w:ascii="Times New Roman" w:hAnsi="Times New Roman" w:cs="Times New Roman"/>
          <w:sz w:val="20"/>
        </w:rPr>
        <w:t>hrough 1989, he was a senior Re</w:t>
      </w:r>
      <w:r w:rsidRPr="0096450B">
        <w:rPr>
          <w:rFonts w:ascii="Times New Roman" w:hAnsi="Times New Roman" w:cs="Times New Roman"/>
          <w:sz w:val="20"/>
        </w:rPr>
        <w:t xml:space="preserve">searcher, </w:t>
      </w:r>
      <w:proofErr w:type="spellStart"/>
      <w:r w:rsidRPr="0096450B">
        <w:rPr>
          <w:rFonts w:ascii="Times New Roman" w:hAnsi="Times New Roman" w:cs="Times New Roman"/>
          <w:sz w:val="20"/>
        </w:rPr>
        <w:t>Koltzov</w:t>
      </w:r>
      <w:proofErr w:type="spellEnd"/>
      <w:r w:rsidRPr="0096450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6450B">
        <w:rPr>
          <w:rFonts w:ascii="Times New Roman" w:hAnsi="Times New Roman" w:cs="Times New Roman"/>
          <w:sz w:val="20"/>
        </w:rPr>
        <w:t>Inst</w:t>
      </w:r>
      <w:proofErr w:type="spellEnd"/>
      <w:r w:rsidRPr="0096450B">
        <w:rPr>
          <w:rFonts w:ascii="Times New Roman" w:hAnsi="Times New Roman" w:cs="Times New Roman"/>
          <w:sz w:val="20"/>
        </w:rPr>
        <w:t xml:space="preserve"> of Developmental Biology. From 1989 through 1995, he was a Head of the Lab of Clinical Immunology, Helmholtz Eye Research Institute in Moscow. From 1995 through 2004, </w:t>
      </w:r>
      <w:r>
        <w:rPr>
          <w:rFonts w:ascii="Times New Roman" w:hAnsi="Times New Roman" w:cs="Times New Roman"/>
          <w:sz w:val="20"/>
        </w:rPr>
        <w:t xml:space="preserve">he is </w:t>
      </w:r>
      <w:r w:rsidRPr="0096450B">
        <w:rPr>
          <w:rFonts w:ascii="Times New Roman" w:hAnsi="Times New Roman" w:cs="Times New Roman"/>
          <w:sz w:val="20"/>
        </w:rPr>
        <w:t xml:space="preserve">a Chair of the </w:t>
      </w:r>
      <w:proofErr w:type="spellStart"/>
      <w:r w:rsidRPr="0096450B">
        <w:rPr>
          <w:rFonts w:ascii="Times New Roman" w:hAnsi="Times New Roman" w:cs="Times New Roman"/>
          <w:sz w:val="20"/>
        </w:rPr>
        <w:t>Dept</w:t>
      </w:r>
      <w:proofErr w:type="spellEnd"/>
      <w:r w:rsidRPr="0096450B">
        <w:rPr>
          <w:rFonts w:ascii="Times New Roman" w:hAnsi="Times New Roman" w:cs="Times New Roman"/>
          <w:sz w:val="20"/>
        </w:rPr>
        <w:t xml:space="preserve"> for Clinical Immunology, Moscow Clinical Research Institute (MONIKI. Dr</w:t>
      </w:r>
      <w:r w:rsidR="00BA12DD">
        <w:rPr>
          <w:rFonts w:ascii="Times New Roman" w:hAnsi="Times New Roman" w:cs="Times New Roman"/>
          <w:sz w:val="20"/>
        </w:rPr>
        <w:t>.</w:t>
      </w:r>
      <w:r w:rsidRPr="0096450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6450B">
        <w:rPr>
          <w:rFonts w:ascii="Times New Roman" w:hAnsi="Times New Roman" w:cs="Times New Roman"/>
          <w:sz w:val="20"/>
        </w:rPr>
        <w:t>Suchkov</w:t>
      </w:r>
      <w:proofErr w:type="spellEnd"/>
      <w:r w:rsidRPr="0096450B">
        <w:rPr>
          <w:rFonts w:ascii="Times New Roman" w:hAnsi="Times New Roman" w:cs="Times New Roman"/>
          <w:sz w:val="20"/>
        </w:rPr>
        <w:t xml:space="preserve"> has been trained at: NIH; Wills Eye Hospital, PA, USA; </w:t>
      </w:r>
      <w:proofErr w:type="spellStart"/>
      <w:r w:rsidRPr="0096450B">
        <w:rPr>
          <w:rFonts w:ascii="Times New Roman" w:hAnsi="Times New Roman" w:cs="Times New Roman"/>
          <w:sz w:val="20"/>
        </w:rPr>
        <w:t>Univ</w:t>
      </w:r>
      <w:proofErr w:type="spellEnd"/>
      <w:r w:rsidRPr="0096450B">
        <w:rPr>
          <w:rFonts w:ascii="Times New Roman" w:hAnsi="Times New Roman" w:cs="Times New Roman"/>
          <w:sz w:val="20"/>
        </w:rPr>
        <w:t xml:space="preserve"> of Florida in Gainesville; UCSF, S-F, CA, USA; Johns Hopkins University, Baltimore, MD, USA. He was an Exe </w:t>
      </w:r>
      <w:r w:rsidR="00BA12DD">
        <w:rPr>
          <w:rFonts w:ascii="Times New Roman" w:hAnsi="Times New Roman" w:cs="Times New Roman"/>
          <w:sz w:val="20"/>
        </w:rPr>
        <w:t>Secretary-in-Chief of the Edito</w:t>
      </w:r>
      <w:r w:rsidRPr="0096450B">
        <w:rPr>
          <w:rFonts w:ascii="Times New Roman" w:hAnsi="Times New Roman" w:cs="Times New Roman"/>
          <w:sz w:val="20"/>
        </w:rPr>
        <w:t>rial Board, Biomedical</w:t>
      </w:r>
      <w:r w:rsidR="00BA12DD">
        <w:rPr>
          <w:rFonts w:ascii="Times New Roman" w:hAnsi="Times New Roman" w:cs="Times New Roman"/>
          <w:sz w:val="20"/>
        </w:rPr>
        <w:t xml:space="preserve"> Science, an international jour</w:t>
      </w:r>
      <w:r w:rsidRPr="0096450B">
        <w:rPr>
          <w:rFonts w:ascii="Times New Roman" w:hAnsi="Times New Roman" w:cs="Times New Roman"/>
          <w:sz w:val="20"/>
        </w:rPr>
        <w:t>nal published joi</w:t>
      </w:r>
      <w:r w:rsidR="00BA12DD">
        <w:rPr>
          <w:rFonts w:ascii="Times New Roman" w:hAnsi="Times New Roman" w:cs="Times New Roman"/>
          <w:sz w:val="20"/>
        </w:rPr>
        <w:t>ntly by the USSR Academy of Sci</w:t>
      </w:r>
      <w:r w:rsidRPr="0096450B">
        <w:rPr>
          <w:rFonts w:ascii="Times New Roman" w:hAnsi="Times New Roman" w:cs="Times New Roman"/>
          <w:sz w:val="20"/>
        </w:rPr>
        <w:t>ences and the Royal Society of Chemistry, UK. At present, Dr</w:t>
      </w:r>
      <w:r w:rsidR="00BA12DD">
        <w:rPr>
          <w:rFonts w:ascii="Times New Roman" w:hAnsi="Times New Roman" w:cs="Times New Roman"/>
          <w:sz w:val="20"/>
        </w:rPr>
        <w:t>.</w:t>
      </w:r>
      <w:r w:rsidRPr="0096450B">
        <w:rPr>
          <w:rFonts w:ascii="Times New Roman" w:hAnsi="Times New Roman" w:cs="Times New Roman"/>
          <w:sz w:val="20"/>
        </w:rPr>
        <w:t xml:space="preserve"> Sergey </w:t>
      </w:r>
      <w:proofErr w:type="spellStart"/>
      <w:r w:rsidRPr="0096450B">
        <w:rPr>
          <w:rFonts w:ascii="Times New Roman" w:hAnsi="Times New Roman" w:cs="Times New Roman"/>
          <w:sz w:val="20"/>
        </w:rPr>
        <w:t>S</w:t>
      </w:r>
      <w:r w:rsidR="00BA12DD">
        <w:rPr>
          <w:rFonts w:ascii="Times New Roman" w:hAnsi="Times New Roman" w:cs="Times New Roman"/>
          <w:sz w:val="20"/>
        </w:rPr>
        <w:t>uchkov</w:t>
      </w:r>
      <w:proofErr w:type="spellEnd"/>
      <w:r w:rsidR="00BA12DD">
        <w:rPr>
          <w:rFonts w:ascii="Times New Roman" w:hAnsi="Times New Roman" w:cs="Times New Roman"/>
          <w:sz w:val="20"/>
        </w:rPr>
        <w:t xml:space="preserve"> is a Chair, </w:t>
      </w:r>
      <w:proofErr w:type="spellStart"/>
      <w:r w:rsidR="00BA12DD">
        <w:rPr>
          <w:rFonts w:ascii="Times New Roman" w:hAnsi="Times New Roman" w:cs="Times New Roman"/>
          <w:sz w:val="20"/>
        </w:rPr>
        <w:t>Dept</w:t>
      </w:r>
      <w:proofErr w:type="spellEnd"/>
      <w:r w:rsidR="00BA12DD">
        <w:rPr>
          <w:rFonts w:ascii="Times New Roman" w:hAnsi="Times New Roman" w:cs="Times New Roman"/>
          <w:sz w:val="20"/>
        </w:rPr>
        <w:t xml:space="preserve"> for Per</w:t>
      </w:r>
      <w:r w:rsidRPr="0096450B">
        <w:rPr>
          <w:rFonts w:ascii="Times New Roman" w:hAnsi="Times New Roman" w:cs="Times New Roman"/>
          <w:sz w:val="20"/>
        </w:rPr>
        <w:t>sonalized Medicine</w:t>
      </w:r>
      <w:r w:rsidR="00D76AAD">
        <w:rPr>
          <w:rFonts w:ascii="Times New Roman" w:hAnsi="Times New Roman" w:cs="Times New Roman"/>
          <w:sz w:val="20"/>
        </w:rPr>
        <w:t xml:space="preserve">, Precision </w:t>
      </w:r>
      <w:proofErr w:type="spellStart"/>
      <w:r w:rsidR="00D76AAD">
        <w:rPr>
          <w:rFonts w:ascii="Times New Roman" w:hAnsi="Times New Roman" w:cs="Times New Roman"/>
          <w:sz w:val="20"/>
        </w:rPr>
        <w:t>Nutriciology</w:t>
      </w:r>
      <w:proofErr w:type="spellEnd"/>
      <w:r w:rsidR="00D76AAD">
        <w:rPr>
          <w:rFonts w:ascii="Times New Roman" w:hAnsi="Times New Roman" w:cs="Times New Roman"/>
          <w:sz w:val="20"/>
        </w:rPr>
        <w:t xml:space="preserve"> and </w:t>
      </w:r>
      <w:proofErr w:type="spellStart"/>
      <w:r w:rsidR="00D76AAD">
        <w:rPr>
          <w:rFonts w:ascii="Times New Roman" w:hAnsi="Times New Roman" w:cs="Times New Roman"/>
          <w:sz w:val="20"/>
        </w:rPr>
        <w:t>Bi</w:t>
      </w:r>
      <w:r w:rsidRPr="0096450B">
        <w:rPr>
          <w:rFonts w:ascii="Times New Roman" w:hAnsi="Times New Roman" w:cs="Times New Roman"/>
          <w:sz w:val="20"/>
        </w:rPr>
        <w:t>odesign</w:t>
      </w:r>
      <w:proofErr w:type="spellEnd"/>
      <w:r w:rsidRPr="0096450B">
        <w:rPr>
          <w:rFonts w:ascii="Times New Roman" w:hAnsi="Times New Roman" w:cs="Times New Roman"/>
          <w:sz w:val="20"/>
        </w:rPr>
        <w:t>, MGUPP. He is a member of the: New York Academy of Scie</w:t>
      </w:r>
      <w:r w:rsidR="00D76AAD">
        <w:rPr>
          <w:rFonts w:ascii="Times New Roman" w:hAnsi="Times New Roman" w:cs="Times New Roman"/>
          <w:sz w:val="20"/>
        </w:rPr>
        <w:t>nces, USA; American Chemical So</w:t>
      </w:r>
      <w:r w:rsidRPr="0096450B">
        <w:rPr>
          <w:rFonts w:ascii="Times New Roman" w:hAnsi="Times New Roman" w:cs="Times New Roman"/>
          <w:sz w:val="20"/>
        </w:rPr>
        <w:t>ciety (ACS), USA; American Heart Association (AHA), USA; EPMA (European Associ</w:t>
      </w:r>
      <w:r w:rsidR="00BA12DD">
        <w:rPr>
          <w:rFonts w:ascii="Times New Roman" w:hAnsi="Times New Roman" w:cs="Times New Roman"/>
          <w:sz w:val="20"/>
        </w:rPr>
        <w:t>ation for Pre</w:t>
      </w:r>
      <w:r w:rsidRPr="0096450B">
        <w:rPr>
          <w:rFonts w:ascii="Times New Roman" w:hAnsi="Times New Roman" w:cs="Times New Roman"/>
          <w:sz w:val="20"/>
        </w:rPr>
        <w:t>dictive, Preventive a</w:t>
      </w:r>
      <w:r w:rsidR="00D76AAD">
        <w:rPr>
          <w:rFonts w:ascii="Times New Roman" w:hAnsi="Times New Roman" w:cs="Times New Roman"/>
          <w:sz w:val="20"/>
        </w:rPr>
        <w:t>nd Personalized Medicine), Brus</w:t>
      </w:r>
      <w:r w:rsidRPr="0096450B">
        <w:rPr>
          <w:rFonts w:ascii="Times New Roman" w:hAnsi="Times New Roman" w:cs="Times New Roman"/>
          <w:sz w:val="20"/>
        </w:rPr>
        <w:t>sels, EU; ARVO (American Association for Research in Vision and Ophthalmology); ISER (International Society for Eye Re</w:t>
      </w:r>
      <w:r w:rsidR="00BA12DD">
        <w:rPr>
          <w:rFonts w:ascii="Times New Roman" w:hAnsi="Times New Roman" w:cs="Times New Roman"/>
          <w:sz w:val="20"/>
        </w:rPr>
        <w:t>search); PMC (Personalized Medi</w:t>
      </w:r>
      <w:r w:rsidRPr="0096450B">
        <w:rPr>
          <w:rFonts w:ascii="Times New Roman" w:hAnsi="Times New Roman" w:cs="Times New Roman"/>
          <w:sz w:val="20"/>
        </w:rPr>
        <w:t>cine Coalition), Washington, USA.</w:t>
      </w:r>
      <w:r w:rsidR="00D76AAD" w:rsidRPr="00F25CC7">
        <w:rPr>
          <w:rFonts w:ascii="Times New Roman" w:hAnsi="Times New Roman" w:cs="Times New Roman"/>
        </w:rPr>
        <w:t xml:space="preserve"> </w:t>
      </w:r>
    </w:p>
    <w:sectPr w:rsidR="00F25CC7" w:rsidRPr="00F25C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7-19T12:00:00Z" w:initials="SS">
    <w:p w:rsidR="00CC241B" w:rsidRDefault="00CC241B">
      <w:pPr>
        <w:pStyle w:val="CommentText"/>
      </w:pPr>
      <w:r>
        <w:rPr>
          <w:rStyle w:val="CommentReference"/>
        </w:rPr>
        <w:annotationRef/>
      </w:r>
      <w:r>
        <w:t>Already published. Please find the below links for your reference.</w:t>
      </w:r>
    </w:p>
    <w:p w:rsidR="00CC241B" w:rsidRDefault="00CC241B">
      <w:pPr>
        <w:pStyle w:val="CommentText"/>
      </w:pPr>
    </w:p>
    <w:p w:rsidR="00CC241B" w:rsidRDefault="00CC241B" w:rsidP="00CC241B">
      <w:pPr>
        <w:pStyle w:val="CommentText"/>
        <w:numPr>
          <w:ilvl w:val="0"/>
          <w:numId w:val="1"/>
        </w:numPr>
      </w:pPr>
      <w:hyperlink r:id="rId1" w:history="1">
        <w:r w:rsidRPr="00CE7CE7">
          <w:rPr>
            <w:rStyle w:val="Hyperlink"/>
          </w:rPr>
          <w:t>https://personalizedmedicine.conferenceseries.com/europe/abstract/2018/antibodies-armed-with-functionality-as-translational-tools-of-the-newest-generation-to-be-applied-for-chronic-autoimmune-inflammation-management</w:t>
        </w:r>
      </w:hyperlink>
    </w:p>
    <w:p w:rsidR="00CC241B" w:rsidRDefault="00CC241B" w:rsidP="00CC241B">
      <w:pPr>
        <w:pStyle w:val="CommentText"/>
        <w:numPr>
          <w:ilvl w:val="0"/>
          <w:numId w:val="1"/>
        </w:numPr>
      </w:pPr>
      <w:hyperlink r:id="rId2" w:history="1">
        <w:r w:rsidRPr="00CE7CE7">
          <w:rPr>
            <w:rStyle w:val="Hyperlink"/>
          </w:rPr>
          <w:t>https://www.alliedacademies.org/proceedings/antibodyproteases-as-translational-tools-of-the-newest-generation-to-be-applied-for-biodesign-and-bioengineering-to-get--6812.html</w:t>
        </w:r>
      </w:hyperlink>
    </w:p>
    <w:p w:rsidR="00CC241B" w:rsidRDefault="00CC241B" w:rsidP="00CC241B">
      <w:pPr>
        <w:pStyle w:val="CommentText"/>
        <w:numPr>
          <w:ilvl w:val="0"/>
          <w:numId w:val="1"/>
        </w:numPr>
      </w:pPr>
      <w:hyperlink r:id="rId3" w:history="1">
        <w:r w:rsidRPr="00CE7CE7">
          <w:rPr>
            <w:rStyle w:val="Hyperlink"/>
          </w:rPr>
          <w:t>https://magnusconferences.com/precision-medicine/program/scientific-program/2022/antibody-proteases-as-translational-tools-of-the-newest-generation-to-be-applied-for-biodesign-and-bioengineering-to-get-precision-and-personalized-healthcare-services-re-armed</w:t>
        </w:r>
      </w:hyperlink>
    </w:p>
    <w:p w:rsidR="00CC241B" w:rsidRDefault="00CC241B" w:rsidP="00CC241B">
      <w:pPr>
        <w:pStyle w:val="CommentText"/>
        <w:numPr>
          <w:ilvl w:val="0"/>
          <w:numId w:val="1"/>
        </w:numPr>
      </w:pPr>
      <w:hyperlink r:id="rId4" w:history="1">
        <w:r w:rsidRPr="00CE7CE7">
          <w:rPr>
            <w:rStyle w:val="Hyperlink"/>
          </w:rPr>
          <w:t>https://www.imedpub.com/conference-abstracts-files/2393-8862-C1-003-018.pdf</w:t>
        </w:r>
      </w:hyperlink>
    </w:p>
    <w:p w:rsidR="00CC241B" w:rsidRDefault="00CC241B" w:rsidP="00CC241B">
      <w:pPr>
        <w:pStyle w:val="CommentText"/>
        <w:numPr>
          <w:ilvl w:val="0"/>
          <w:numId w:val="1"/>
        </w:numPr>
      </w:pPr>
      <w:hyperlink r:id="rId5" w:history="1">
        <w:r w:rsidRPr="00CE7CE7">
          <w:rPr>
            <w:rStyle w:val="Hyperlink"/>
          </w:rPr>
          <w:t>https://www.walshmedicalmedia.com/proceedings/antibodyproteases-as-a-novel-biomarker-and-a-unique-target-to-suit-translational-tools-to-be-applied-for-biodesign-bioengineering-13774.html</w:t>
        </w:r>
      </w:hyperlink>
    </w:p>
    <w:p w:rsidR="00CC241B" w:rsidRDefault="00CC241B" w:rsidP="00CC241B">
      <w:pPr>
        <w:pStyle w:val="CommentText"/>
      </w:pPr>
    </w:p>
  </w:comment>
  <w:comment w:id="2" w:author="Swetha Sandala" w:date="2022-07-19T11:59:00Z" w:initials="SS">
    <w:p w:rsidR="00015FC5" w:rsidRDefault="00015FC5">
      <w:pPr>
        <w:pStyle w:val="CommentText"/>
      </w:pPr>
      <w:r>
        <w:rPr>
          <w:rStyle w:val="CommentReference"/>
        </w:rPr>
        <w:annotationRef/>
      </w:r>
      <w:r>
        <w:t>Add figure description and cite in abstract content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3614A"/>
    <w:multiLevelType w:val="hybridMultilevel"/>
    <w:tmpl w:val="C4B878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CC7"/>
    <w:rsid w:val="00015FC5"/>
    <w:rsid w:val="00474203"/>
    <w:rsid w:val="00535872"/>
    <w:rsid w:val="00924B33"/>
    <w:rsid w:val="0096450B"/>
    <w:rsid w:val="00BA12DD"/>
    <w:rsid w:val="00CC241B"/>
    <w:rsid w:val="00D76AAD"/>
    <w:rsid w:val="00F25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5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5CC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15F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5F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5F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5F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5FC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C241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5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5CC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15F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5F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5F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5F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5FC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C24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magnusconferences.com/precision-medicine/program/scientific-program/2022/antibody-proteases-as-translational-tools-of-the-newest-generation-to-be-applied-for-biodesign-and-bioengineering-to-get-precision-and-personalized-healthcare-services-re-armed" TargetMode="External"/><Relationship Id="rId2" Type="http://schemas.openxmlformats.org/officeDocument/2006/relationships/hyperlink" Target="https://www.alliedacademies.org/proceedings/antibodyproteases-as-translational-tools-of-the-newest-generation-to-be-applied-for-biodesign-and-bioengineering-to-get--6812.html" TargetMode="External"/><Relationship Id="rId1" Type="http://schemas.openxmlformats.org/officeDocument/2006/relationships/hyperlink" Target="https://personalizedmedicine.conferenceseries.com/europe/abstract/2018/antibodies-armed-with-functionality-as-translational-tools-of-the-newest-generation-to-be-applied-for-chronic-autoimmune-inflammation-management" TargetMode="External"/><Relationship Id="rId5" Type="http://schemas.openxmlformats.org/officeDocument/2006/relationships/hyperlink" Target="https://www.walshmedicalmedia.com/proceedings/antibodyproteases-as-a-novel-biomarker-and-a-unique-target-to-suit-translational-tools-to-be-applied-for-biodesign-bioengineering-13774.html" TargetMode="External"/><Relationship Id="rId4" Type="http://schemas.openxmlformats.org/officeDocument/2006/relationships/hyperlink" Target="https://www.imedpub.com/conference-abstracts-files/2393-8862-C1-003-018.pdf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4</cp:revision>
  <dcterms:created xsi:type="dcterms:W3CDTF">2022-07-19T05:57:00Z</dcterms:created>
  <dcterms:modified xsi:type="dcterms:W3CDTF">2022-07-19T06:30:00Z</dcterms:modified>
</cp:coreProperties>
</file>