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4641A">
      <w:pPr>
        <w:rPr>
          <w:rFonts w:ascii="Times New Roman" w:hAnsi="Times New Roman" w:cs="Times New Roman"/>
          <w:b/>
          <w:sz w:val="32"/>
        </w:rPr>
      </w:pPr>
      <w:commentRangeStart w:id="0"/>
      <w:r w:rsidRPr="00F4641A">
        <w:rPr>
          <w:rFonts w:ascii="Times New Roman" w:hAnsi="Times New Roman" w:cs="Times New Roman"/>
          <w:b/>
          <w:sz w:val="32"/>
        </w:rPr>
        <w:t>Tunable optoelectronic properties of WS2 by local strain engineering and folding</w:t>
      </w:r>
      <w:commentRangeEnd w:id="0"/>
      <w:r w:rsidR="00244163">
        <w:rPr>
          <w:rStyle w:val="CommentReference"/>
        </w:rPr>
        <w:commentReference w:id="0"/>
      </w:r>
    </w:p>
    <w:p w:rsidR="00F4641A" w:rsidRPr="00F4641A" w:rsidRDefault="00F4641A" w:rsidP="00F4641A">
      <w:pPr>
        <w:rPr>
          <w:rFonts w:ascii="Times New Roman" w:hAnsi="Times New Roman" w:cs="Times New Roman"/>
          <w:sz w:val="24"/>
        </w:rPr>
      </w:pPr>
      <w:r w:rsidRPr="00F4641A">
        <w:rPr>
          <w:rFonts w:ascii="Times New Roman" w:hAnsi="Times New Roman" w:cs="Times New Roman"/>
          <w:sz w:val="24"/>
        </w:rPr>
        <w:t xml:space="preserve">Ahmed </w:t>
      </w:r>
      <w:proofErr w:type="spellStart"/>
      <w:r w:rsidRPr="00F4641A">
        <w:rPr>
          <w:rFonts w:ascii="Times New Roman" w:hAnsi="Times New Roman" w:cs="Times New Roman"/>
          <w:sz w:val="24"/>
        </w:rPr>
        <w:t>Raza</w:t>
      </w:r>
      <w:proofErr w:type="spellEnd"/>
      <w:r w:rsidRPr="00F4641A">
        <w:rPr>
          <w:rFonts w:ascii="Times New Roman" w:hAnsi="Times New Roman" w:cs="Times New Roman"/>
          <w:sz w:val="24"/>
        </w:rPr>
        <w:t xml:space="preserve"> Khan</w:t>
      </w:r>
    </w:p>
    <w:p w:rsidR="00F4641A" w:rsidRPr="00F4641A" w:rsidRDefault="00F4641A" w:rsidP="00F4641A">
      <w:pPr>
        <w:rPr>
          <w:rFonts w:ascii="Times New Roman" w:hAnsi="Times New Roman" w:cs="Times New Roman"/>
        </w:rPr>
      </w:pPr>
      <w:r w:rsidRPr="00F4641A">
        <w:rPr>
          <w:rFonts w:ascii="Times New Roman" w:hAnsi="Times New Roman" w:cs="Times New Roman"/>
        </w:rPr>
        <w:t>Australian National University, Australia</w:t>
      </w:r>
    </w:p>
    <w:p w:rsidR="00F4641A" w:rsidRPr="00F4641A" w:rsidRDefault="00F4641A" w:rsidP="00F4641A">
      <w:pPr>
        <w:jc w:val="center"/>
        <w:rPr>
          <w:rFonts w:ascii="Times New Roman" w:hAnsi="Times New Roman" w:cs="Times New Roman"/>
          <w:b/>
          <w:sz w:val="24"/>
        </w:rPr>
      </w:pPr>
      <w:r w:rsidRPr="00F4641A">
        <w:rPr>
          <w:rFonts w:ascii="Times New Roman" w:hAnsi="Times New Roman" w:cs="Times New Roman"/>
          <w:b/>
          <w:sz w:val="24"/>
        </w:rPr>
        <w:t>Abstract</w:t>
      </w:r>
    </w:p>
    <w:p w:rsidR="00F4641A" w:rsidRPr="00F4641A" w:rsidRDefault="00F4641A" w:rsidP="00F4641A">
      <w:pPr>
        <w:jc w:val="both"/>
        <w:rPr>
          <w:rFonts w:ascii="Times New Roman" w:hAnsi="Times New Roman" w:cs="Times New Roman"/>
          <w:sz w:val="20"/>
        </w:rPr>
      </w:pPr>
      <w:r w:rsidRPr="00F4641A">
        <w:rPr>
          <w:rFonts w:ascii="Times New Roman" w:hAnsi="Times New Roman" w:cs="Times New Roman"/>
          <w:sz w:val="20"/>
        </w:rPr>
        <w:t xml:space="preserve">Local-strain engineering is an exciting approach to tune the optoelectronic properties of materials and enhance the performance of devices. Two </w:t>
      </w:r>
      <w:r w:rsidRPr="00F4641A">
        <w:rPr>
          <w:rFonts w:ascii="Times New Roman" w:hAnsi="Times New Roman" w:cs="Times New Roman"/>
          <w:sz w:val="20"/>
        </w:rPr>
        <w:t xml:space="preserve">Dimensional </w:t>
      </w:r>
      <w:r w:rsidRPr="00F4641A">
        <w:rPr>
          <w:rFonts w:ascii="Times New Roman" w:hAnsi="Times New Roman" w:cs="Times New Roman"/>
          <w:sz w:val="20"/>
        </w:rPr>
        <w:t xml:space="preserve">(2D) materials such as 2D </w:t>
      </w:r>
      <w:r w:rsidRPr="00F4641A">
        <w:rPr>
          <w:rFonts w:ascii="Times New Roman" w:hAnsi="Times New Roman" w:cs="Times New Roman"/>
          <w:sz w:val="20"/>
        </w:rPr>
        <w:t xml:space="preserve">Transition Metal </w:t>
      </w:r>
      <w:proofErr w:type="spellStart"/>
      <w:r w:rsidRPr="00F4641A">
        <w:rPr>
          <w:rFonts w:ascii="Times New Roman" w:hAnsi="Times New Roman" w:cs="Times New Roman"/>
          <w:sz w:val="20"/>
        </w:rPr>
        <w:t>Dichalcogenides</w:t>
      </w:r>
      <w:proofErr w:type="spellEnd"/>
      <w:r w:rsidRPr="00F4641A">
        <w:rPr>
          <w:rFonts w:ascii="Times New Roman" w:hAnsi="Times New Roman" w:cs="Times New Roman"/>
          <w:sz w:val="20"/>
        </w:rPr>
        <w:t xml:space="preserve"> (TMDCs) are particularly well-suited for this purpose because they have high flexibility and can withstand high deformations before rupture. Wrinkles on thick TMDC layers have been reported to show the interesting photoluminescence enhancement due to </w:t>
      </w:r>
      <w:r w:rsidRPr="00F4641A">
        <w:rPr>
          <w:rFonts w:ascii="Times New Roman" w:hAnsi="Times New Roman" w:cs="Times New Roman"/>
          <w:sz w:val="20"/>
        </w:rPr>
        <w:t>band gap</w:t>
      </w:r>
      <w:r w:rsidRPr="00F4641A">
        <w:rPr>
          <w:rFonts w:ascii="Times New Roman" w:hAnsi="Times New Roman" w:cs="Times New Roman"/>
          <w:sz w:val="20"/>
        </w:rPr>
        <w:t xml:space="preserve"> modulation and funneling effect. However, the wrinkles in ultrathin TMDCs have not been investigated, because the wrinkles can easily fall down to form folds in these ultrathin layers of TMDCs. Here, we have achieved both wrinkle and fold </w:t>
      </w:r>
      <w:proofErr w:type="spellStart"/>
      <w:r w:rsidRPr="00F4641A">
        <w:rPr>
          <w:rFonts w:ascii="Times New Roman" w:hAnsi="Times New Roman" w:cs="Times New Roman"/>
          <w:sz w:val="20"/>
        </w:rPr>
        <w:t>nano</w:t>
      </w:r>
      <w:proofErr w:type="spellEnd"/>
      <w:r w:rsidRPr="00F4641A">
        <w:rPr>
          <w:rFonts w:ascii="Times New Roman" w:hAnsi="Times New Roman" w:cs="Times New Roman"/>
          <w:sz w:val="20"/>
        </w:rPr>
        <w:t xml:space="preserve">-structures simultaneously on 1-3L WS2 using a new fabrication technique. The comparable layer dependent reduction in surface potential is observed for both folded layers and corresponding perfect pack layers due to the dominant interlayer screening effect. The strains produced from the wrinkle nanostructures considerably vary semi conductive junction properties. Thermo-ionic </w:t>
      </w:r>
      <w:proofErr w:type="spellStart"/>
      <w:r w:rsidRPr="00F4641A">
        <w:rPr>
          <w:rFonts w:ascii="Times New Roman" w:hAnsi="Times New Roman" w:cs="Times New Roman"/>
          <w:sz w:val="20"/>
        </w:rPr>
        <w:t>modelling</w:t>
      </w:r>
      <w:proofErr w:type="spellEnd"/>
      <w:r w:rsidRPr="00F4641A">
        <w:rPr>
          <w:rFonts w:ascii="Times New Roman" w:hAnsi="Times New Roman" w:cs="Times New Roman"/>
          <w:sz w:val="20"/>
        </w:rPr>
        <w:t xml:space="preserve"> suggests that the strained (1.6%) wrinkles can lower the </w:t>
      </w:r>
      <w:proofErr w:type="spellStart"/>
      <w:r w:rsidRPr="00F4641A">
        <w:rPr>
          <w:rFonts w:ascii="Times New Roman" w:hAnsi="Times New Roman" w:cs="Times New Roman"/>
          <w:sz w:val="20"/>
        </w:rPr>
        <w:t>Schottky</w:t>
      </w:r>
      <w:proofErr w:type="spellEnd"/>
      <w:r w:rsidRPr="00F4641A">
        <w:rPr>
          <w:rFonts w:ascii="Times New Roman" w:hAnsi="Times New Roman" w:cs="Times New Roman"/>
          <w:sz w:val="20"/>
        </w:rPr>
        <w:t xml:space="preserve"> Barrier Height </w:t>
      </w:r>
      <w:r w:rsidRPr="00F4641A">
        <w:rPr>
          <w:rFonts w:ascii="Times New Roman" w:hAnsi="Times New Roman" w:cs="Times New Roman"/>
          <w:sz w:val="20"/>
        </w:rPr>
        <w:t>(SBH) by 20%. The photo-generated carriers would further significantly lower the SBH. These results present an important advance towards controlling the optoelectronic properties of atomically thin WS2 using strain engineering, with important implications for practical device applications.</w:t>
      </w:r>
    </w:p>
    <w:p w:rsidR="00F4641A" w:rsidRDefault="00F4641A" w:rsidP="00F4641A">
      <w:pPr>
        <w:jc w:val="both"/>
        <w:rPr>
          <w:rFonts w:ascii="Times New Roman" w:hAnsi="Times New Roman" w:cs="Times New Roman"/>
          <w:sz w:val="20"/>
        </w:rPr>
      </w:pPr>
      <w:r w:rsidRPr="00F4641A">
        <w:rPr>
          <w:rFonts w:ascii="Times New Roman" w:hAnsi="Times New Roman" w:cs="Times New Roman"/>
          <w:b/>
          <w:sz w:val="20"/>
        </w:rPr>
        <w:t>Keywords:</w:t>
      </w:r>
      <w:r w:rsidRPr="00F4641A">
        <w:rPr>
          <w:rFonts w:ascii="Times New Roman" w:hAnsi="Times New Roman" w:cs="Times New Roman"/>
          <w:sz w:val="20"/>
        </w:rPr>
        <w:t xml:space="preserve"> Strain engineering, Folding, WS2, Kelvin Probe Force Microscopy (KPFM), Surface Potential, </w:t>
      </w:r>
      <w:proofErr w:type="gramStart"/>
      <w:r w:rsidRPr="00F4641A">
        <w:rPr>
          <w:rFonts w:ascii="Times New Roman" w:hAnsi="Times New Roman" w:cs="Times New Roman"/>
          <w:sz w:val="20"/>
        </w:rPr>
        <w:t>Photo</w:t>
      </w:r>
      <w:proofErr w:type="gramEnd"/>
      <w:r w:rsidRPr="00F4641A">
        <w:rPr>
          <w:rFonts w:ascii="Times New Roman" w:hAnsi="Times New Roman" w:cs="Times New Roman"/>
          <w:sz w:val="20"/>
        </w:rPr>
        <w:t xml:space="preserve"> current, Layer dependence</w:t>
      </w:r>
      <w:r w:rsidRPr="00F4641A">
        <w:rPr>
          <w:rFonts w:ascii="Times New Roman" w:hAnsi="Times New Roman" w:cs="Times New Roman"/>
          <w:sz w:val="20"/>
        </w:rPr>
        <w:t>.</w:t>
      </w:r>
    </w:p>
    <w:p w:rsidR="00F4641A" w:rsidRDefault="00F4641A" w:rsidP="00F4641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C20AE7C">
            <wp:extent cx="3191510" cy="14097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1510" cy="1409700"/>
                    </a:xfrm>
                    <a:prstGeom prst="rect">
                      <a:avLst/>
                    </a:prstGeom>
                    <a:noFill/>
                  </pic:spPr>
                </pic:pic>
              </a:graphicData>
            </a:graphic>
          </wp:inline>
        </w:drawing>
      </w:r>
    </w:p>
    <w:p w:rsidR="00F4641A" w:rsidRDefault="00F4641A" w:rsidP="00F4641A">
      <w:pPr>
        <w:jc w:val="center"/>
        <w:rPr>
          <w:rFonts w:ascii="Times New Roman" w:hAnsi="Times New Roman" w:cs="Times New Roman"/>
          <w:sz w:val="20"/>
        </w:rPr>
      </w:pPr>
      <w:commentRangeStart w:id="1"/>
      <w:proofErr w:type="gramStart"/>
      <w:r>
        <w:rPr>
          <w:rFonts w:ascii="Times New Roman" w:hAnsi="Times New Roman" w:cs="Times New Roman"/>
          <w:sz w:val="20"/>
        </w:rPr>
        <w:t>Figure 1.</w:t>
      </w:r>
      <w:commentRangeEnd w:id="1"/>
      <w:proofErr w:type="gramEnd"/>
      <w:r w:rsidR="00B91F30">
        <w:rPr>
          <w:rStyle w:val="CommentReference"/>
        </w:rPr>
        <w:commentReference w:id="1"/>
      </w:r>
    </w:p>
    <w:p w:rsidR="00F4641A" w:rsidRPr="00F4641A" w:rsidRDefault="00F4641A" w:rsidP="00F4641A">
      <w:pPr>
        <w:rPr>
          <w:rFonts w:ascii="Times New Roman" w:hAnsi="Times New Roman" w:cs="Times New Roman"/>
          <w:b/>
          <w:sz w:val="24"/>
        </w:rPr>
      </w:pPr>
      <w:r w:rsidRPr="00F4641A">
        <w:rPr>
          <w:rFonts w:ascii="Times New Roman" w:hAnsi="Times New Roman" w:cs="Times New Roman"/>
          <w:b/>
          <w:sz w:val="24"/>
        </w:rPr>
        <w:t>Biography</w:t>
      </w:r>
    </w:p>
    <w:p w:rsidR="00F4641A" w:rsidRPr="00F4641A" w:rsidRDefault="00F4641A" w:rsidP="00F4641A">
      <w:pPr>
        <w:jc w:val="both"/>
        <w:rPr>
          <w:rFonts w:ascii="Times New Roman" w:hAnsi="Times New Roman" w:cs="Times New Roman"/>
          <w:sz w:val="20"/>
        </w:rPr>
      </w:pPr>
      <w:r w:rsidRPr="00F4641A">
        <w:rPr>
          <w:rFonts w:ascii="Times New Roman" w:hAnsi="Times New Roman" w:cs="Times New Roman"/>
          <w:sz w:val="20"/>
        </w:rPr>
        <w:t xml:space="preserve">Ahmed </w:t>
      </w:r>
      <w:proofErr w:type="spellStart"/>
      <w:r w:rsidRPr="00F4641A">
        <w:rPr>
          <w:rFonts w:ascii="Times New Roman" w:hAnsi="Times New Roman" w:cs="Times New Roman"/>
          <w:sz w:val="20"/>
        </w:rPr>
        <w:t>Raza</w:t>
      </w:r>
      <w:proofErr w:type="spellEnd"/>
      <w:r w:rsidRPr="00F4641A">
        <w:rPr>
          <w:rFonts w:ascii="Times New Roman" w:hAnsi="Times New Roman" w:cs="Times New Roman"/>
          <w:sz w:val="20"/>
        </w:rPr>
        <w:t xml:space="preserve"> Khan did his PhD from Australian National University. He is working as postdoctoral researcher in School of Engineering, Australian National University. His research interests include linear and nonlinear optics, strain-engineering of </w:t>
      </w:r>
      <w:proofErr w:type="spellStart"/>
      <w:r w:rsidRPr="00F4641A">
        <w:rPr>
          <w:rFonts w:ascii="Times New Roman" w:hAnsi="Times New Roman" w:cs="Times New Roman"/>
          <w:sz w:val="20"/>
        </w:rPr>
        <w:t>nano</w:t>
      </w:r>
      <w:proofErr w:type="spellEnd"/>
      <w:r w:rsidRPr="00F4641A">
        <w:rPr>
          <w:rFonts w:ascii="Times New Roman" w:hAnsi="Times New Roman" w:cs="Times New Roman"/>
          <w:sz w:val="20"/>
        </w:rPr>
        <w:t>- materials and non-conventional machining process. He has published many papers, including in high impact journals like ACS Nano, Science Advanc</w:t>
      </w:r>
      <w:bookmarkStart w:id="2" w:name="_GoBack"/>
      <w:bookmarkEnd w:id="2"/>
      <w:r w:rsidRPr="00F4641A">
        <w:rPr>
          <w:rFonts w:ascii="Times New Roman" w:hAnsi="Times New Roman" w:cs="Times New Roman"/>
          <w:sz w:val="20"/>
        </w:rPr>
        <w:t>es, Materials today, and Nano Letters, etc.</w:t>
      </w:r>
    </w:p>
    <w:sectPr w:rsidR="00F4641A" w:rsidRPr="00F4641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2T13:51:00Z" w:initials="SS">
    <w:p w:rsidR="00244163" w:rsidRDefault="00244163">
      <w:pPr>
        <w:pStyle w:val="CommentText"/>
      </w:pPr>
      <w:r>
        <w:rPr>
          <w:rStyle w:val="CommentReference"/>
        </w:rPr>
        <w:annotationRef/>
      </w:r>
      <w:r>
        <w:t>Already published. Please find the below links for your reference.</w:t>
      </w:r>
    </w:p>
    <w:p w:rsidR="00244163" w:rsidRDefault="00244163">
      <w:pPr>
        <w:pStyle w:val="CommentText"/>
      </w:pPr>
    </w:p>
    <w:p w:rsidR="00244163" w:rsidRDefault="00244163" w:rsidP="00244163">
      <w:pPr>
        <w:pStyle w:val="CommentText"/>
        <w:numPr>
          <w:ilvl w:val="0"/>
          <w:numId w:val="1"/>
        </w:numPr>
      </w:pPr>
      <w:hyperlink r:id="rId1" w:history="1">
        <w:r w:rsidRPr="00B73E4B">
          <w:rPr>
            <w:rStyle w:val="Hyperlink"/>
          </w:rPr>
          <w:t>https://onlinelibrary.wiley.com/doi/10.1002/aelm.201901381</w:t>
        </w:r>
      </w:hyperlink>
    </w:p>
    <w:p w:rsidR="00244163" w:rsidRDefault="00244163" w:rsidP="00244163">
      <w:pPr>
        <w:pStyle w:val="CommentText"/>
        <w:numPr>
          <w:ilvl w:val="0"/>
          <w:numId w:val="1"/>
        </w:numPr>
      </w:pPr>
      <w:hyperlink r:id="rId2" w:history="1">
        <w:r w:rsidRPr="00B73E4B">
          <w:rPr>
            <w:rStyle w:val="Hyperlink"/>
          </w:rPr>
          <w:t>https://www.researchgate.net/publication/339572745_Tunable_Optoelectronic_Properties_of_WS_2_by_Local_Strain_Engineering_and_Folding</w:t>
        </w:r>
      </w:hyperlink>
    </w:p>
    <w:p w:rsidR="00244163" w:rsidRDefault="00244163" w:rsidP="00244163">
      <w:pPr>
        <w:pStyle w:val="CommentText"/>
        <w:numPr>
          <w:ilvl w:val="0"/>
          <w:numId w:val="1"/>
        </w:numPr>
      </w:pPr>
      <w:hyperlink r:id="rId3" w:history="1">
        <w:r w:rsidRPr="00B73E4B">
          <w:rPr>
            <w:rStyle w:val="Hyperlink"/>
          </w:rPr>
          <w:t>https://arxiv.org/abs/2002.03631</w:t>
        </w:r>
      </w:hyperlink>
    </w:p>
    <w:p w:rsidR="00244163" w:rsidRDefault="00244163" w:rsidP="00244163">
      <w:pPr>
        <w:pStyle w:val="CommentText"/>
        <w:numPr>
          <w:ilvl w:val="0"/>
          <w:numId w:val="1"/>
        </w:numPr>
      </w:pPr>
      <w:hyperlink r:id="rId4" w:history="1">
        <w:r w:rsidRPr="00B73E4B">
          <w:rPr>
            <w:rStyle w:val="Hyperlink"/>
          </w:rPr>
          <w:t>https://pharmaceuticsconference.com/program/scientific-program/2022/tunable-optoelectronic-properties-of-ws2-by-local-strain-engineering-and-folding</w:t>
        </w:r>
      </w:hyperlink>
    </w:p>
    <w:p w:rsidR="00244163" w:rsidRDefault="00244163" w:rsidP="00244163">
      <w:pPr>
        <w:pStyle w:val="CommentText"/>
        <w:numPr>
          <w:ilvl w:val="0"/>
          <w:numId w:val="1"/>
        </w:numPr>
      </w:pPr>
      <w:hyperlink r:id="rId5" w:history="1">
        <w:r w:rsidRPr="00B73E4B">
          <w:rPr>
            <w:rStyle w:val="Hyperlink"/>
          </w:rPr>
          <w:t>https://www.semanticscholar.org/paper/Tunable-Optoelectronic-Properties-of-WS2-by-Local-Khan-Lu/78eb1341658b0d618a4a195b089e8922486796ed</w:t>
        </w:r>
      </w:hyperlink>
    </w:p>
    <w:p w:rsidR="00244163" w:rsidRDefault="00244163" w:rsidP="00244163">
      <w:pPr>
        <w:pStyle w:val="CommentText"/>
        <w:numPr>
          <w:ilvl w:val="0"/>
          <w:numId w:val="1"/>
        </w:numPr>
      </w:pPr>
      <w:hyperlink r:id="rId6" w:history="1">
        <w:r w:rsidRPr="00B73E4B">
          <w:rPr>
            <w:rStyle w:val="Hyperlink"/>
          </w:rPr>
          <w:t>https://en.x-mol.com/paper/article/1233485302214971392</w:t>
        </w:r>
      </w:hyperlink>
    </w:p>
    <w:p w:rsidR="00244163" w:rsidRDefault="00244163" w:rsidP="00244163">
      <w:pPr>
        <w:pStyle w:val="CommentText"/>
      </w:pPr>
    </w:p>
  </w:comment>
  <w:comment w:id="1" w:author="Swetha Sandala" w:date="2022-09-02T13:52:00Z" w:initials="SS">
    <w:p w:rsidR="00B91F30" w:rsidRDefault="00B91F30">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A3E8F"/>
    <w:multiLevelType w:val="hybridMultilevel"/>
    <w:tmpl w:val="5324E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41A"/>
    <w:rsid w:val="00244163"/>
    <w:rsid w:val="00474203"/>
    <w:rsid w:val="00535872"/>
    <w:rsid w:val="00847B6D"/>
    <w:rsid w:val="00924B33"/>
    <w:rsid w:val="00B91F30"/>
    <w:rsid w:val="00F4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6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41A"/>
    <w:rPr>
      <w:rFonts w:ascii="Tahoma" w:hAnsi="Tahoma" w:cs="Tahoma"/>
      <w:sz w:val="16"/>
      <w:szCs w:val="16"/>
    </w:rPr>
  </w:style>
  <w:style w:type="character" w:styleId="CommentReference">
    <w:name w:val="annotation reference"/>
    <w:basedOn w:val="DefaultParagraphFont"/>
    <w:uiPriority w:val="99"/>
    <w:semiHidden/>
    <w:unhideWhenUsed/>
    <w:rsid w:val="00244163"/>
    <w:rPr>
      <w:sz w:val="16"/>
      <w:szCs w:val="16"/>
    </w:rPr>
  </w:style>
  <w:style w:type="paragraph" w:styleId="CommentText">
    <w:name w:val="annotation text"/>
    <w:basedOn w:val="Normal"/>
    <w:link w:val="CommentTextChar"/>
    <w:uiPriority w:val="99"/>
    <w:semiHidden/>
    <w:unhideWhenUsed/>
    <w:rsid w:val="00244163"/>
    <w:pPr>
      <w:spacing w:line="240" w:lineRule="auto"/>
    </w:pPr>
    <w:rPr>
      <w:sz w:val="20"/>
      <w:szCs w:val="20"/>
    </w:rPr>
  </w:style>
  <w:style w:type="character" w:customStyle="1" w:styleId="CommentTextChar">
    <w:name w:val="Comment Text Char"/>
    <w:basedOn w:val="DefaultParagraphFont"/>
    <w:link w:val="CommentText"/>
    <w:uiPriority w:val="99"/>
    <w:semiHidden/>
    <w:rsid w:val="00244163"/>
    <w:rPr>
      <w:sz w:val="20"/>
      <w:szCs w:val="20"/>
    </w:rPr>
  </w:style>
  <w:style w:type="paragraph" w:styleId="CommentSubject">
    <w:name w:val="annotation subject"/>
    <w:basedOn w:val="CommentText"/>
    <w:next w:val="CommentText"/>
    <w:link w:val="CommentSubjectChar"/>
    <w:uiPriority w:val="99"/>
    <w:semiHidden/>
    <w:unhideWhenUsed/>
    <w:rsid w:val="00244163"/>
    <w:rPr>
      <w:b/>
      <w:bCs/>
    </w:rPr>
  </w:style>
  <w:style w:type="character" w:customStyle="1" w:styleId="CommentSubjectChar">
    <w:name w:val="Comment Subject Char"/>
    <w:basedOn w:val="CommentTextChar"/>
    <w:link w:val="CommentSubject"/>
    <w:uiPriority w:val="99"/>
    <w:semiHidden/>
    <w:rsid w:val="00244163"/>
    <w:rPr>
      <w:b/>
      <w:bCs/>
      <w:sz w:val="20"/>
      <w:szCs w:val="20"/>
    </w:rPr>
  </w:style>
  <w:style w:type="character" w:styleId="Hyperlink">
    <w:name w:val="Hyperlink"/>
    <w:basedOn w:val="DefaultParagraphFont"/>
    <w:uiPriority w:val="99"/>
    <w:unhideWhenUsed/>
    <w:rsid w:val="0024416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6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41A"/>
    <w:rPr>
      <w:rFonts w:ascii="Tahoma" w:hAnsi="Tahoma" w:cs="Tahoma"/>
      <w:sz w:val="16"/>
      <w:szCs w:val="16"/>
    </w:rPr>
  </w:style>
  <w:style w:type="character" w:styleId="CommentReference">
    <w:name w:val="annotation reference"/>
    <w:basedOn w:val="DefaultParagraphFont"/>
    <w:uiPriority w:val="99"/>
    <w:semiHidden/>
    <w:unhideWhenUsed/>
    <w:rsid w:val="00244163"/>
    <w:rPr>
      <w:sz w:val="16"/>
      <w:szCs w:val="16"/>
    </w:rPr>
  </w:style>
  <w:style w:type="paragraph" w:styleId="CommentText">
    <w:name w:val="annotation text"/>
    <w:basedOn w:val="Normal"/>
    <w:link w:val="CommentTextChar"/>
    <w:uiPriority w:val="99"/>
    <w:semiHidden/>
    <w:unhideWhenUsed/>
    <w:rsid w:val="00244163"/>
    <w:pPr>
      <w:spacing w:line="240" w:lineRule="auto"/>
    </w:pPr>
    <w:rPr>
      <w:sz w:val="20"/>
      <w:szCs w:val="20"/>
    </w:rPr>
  </w:style>
  <w:style w:type="character" w:customStyle="1" w:styleId="CommentTextChar">
    <w:name w:val="Comment Text Char"/>
    <w:basedOn w:val="DefaultParagraphFont"/>
    <w:link w:val="CommentText"/>
    <w:uiPriority w:val="99"/>
    <w:semiHidden/>
    <w:rsid w:val="00244163"/>
    <w:rPr>
      <w:sz w:val="20"/>
      <w:szCs w:val="20"/>
    </w:rPr>
  </w:style>
  <w:style w:type="paragraph" w:styleId="CommentSubject">
    <w:name w:val="annotation subject"/>
    <w:basedOn w:val="CommentText"/>
    <w:next w:val="CommentText"/>
    <w:link w:val="CommentSubjectChar"/>
    <w:uiPriority w:val="99"/>
    <w:semiHidden/>
    <w:unhideWhenUsed/>
    <w:rsid w:val="00244163"/>
    <w:rPr>
      <w:b/>
      <w:bCs/>
    </w:rPr>
  </w:style>
  <w:style w:type="character" w:customStyle="1" w:styleId="CommentSubjectChar">
    <w:name w:val="Comment Subject Char"/>
    <w:basedOn w:val="CommentTextChar"/>
    <w:link w:val="CommentSubject"/>
    <w:uiPriority w:val="99"/>
    <w:semiHidden/>
    <w:rsid w:val="00244163"/>
    <w:rPr>
      <w:b/>
      <w:bCs/>
      <w:sz w:val="20"/>
      <w:szCs w:val="20"/>
    </w:rPr>
  </w:style>
  <w:style w:type="character" w:styleId="Hyperlink">
    <w:name w:val="Hyperlink"/>
    <w:basedOn w:val="DefaultParagraphFont"/>
    <w:uiPriority w:val="99"/>
    <w:unhideWhenUsed/>
    <w:rsid w:val="002441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arxiv.org/abs/2002.03631" TargetMode="External"/><Relationship Id="rId2" Type="http://schemas.openxmlformats.org/officeDocument/2006/relationships/hyperlink" Target="https://www.researchgate.net/publication/339572745_Tunable_Optoelectronic_Properties_of_WS_2_by_Local_Strain_Engineering_and_Folding" TargetMode="External"/><Relationship Id="rId1" Type="http://schemas.openxmlformats.org/officeDocument/2006/relationships/hyperlink" Target="https://onlinelibrary.wiley.com/doi/10.1002/aelm.201901381" TargetMode="External"/><Relationship Id="rId6" Type="http://schemas.openxmlformats.org/officeDocument/2006/relationships/hyperlink" Target="https://en.x-mol.com/paper/article/1233485302214971392" TargetMode="External"/><Relationship Id="rId5" Type="http://schemas.openxmlformats.org/officeDocument/2006/relationships/hyperlink" Target="https://www.semanticscholar.org/paper/Tunable-Optoelectronic-Properties-of-WS2-by-Local-Khan-Lu/78eb1341658b0d618a4a195b089e8922486796ed" TargetMode="External"/><Relationship Id="rId4" Type="http://schemas.openxmlformats.org/officeDocument/2006/relationships/hyperlink" Target="https://pharmaceuticsconference.com/program/scientific-program/2022/tunable-optoelectronic-properties-of-ws2-by-local-strain-engineering-and-folding"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2022-09-02T08:06:00Z</dcterms:created>
  <dcterms:modified xsi:type="dcterms:W3CDTF">2022-09-02T08:22:00Z</dcterms:modified>
</cp:coreProperties>
</file>