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60E" w:rsidRPr="00297040" w:rsidRDefault="00FB3818" w:rsidP="00297040">
      <w:pPr>
        <w:rPr>
          <w:rFonts w:ascii="Times New Roman" w:hAnsi="Times New Roman" w:cs="Times New Roman"/>
          <w:b/>
          <w:sz w:val="32"/>
          <w:szCs w:val="24"/>
          <w:lang w:val="en-US"/>
        </w:rPr>
      </w:pPr>
      <w:commentRangeStart w:id="0"/>
      <w:r w:rsidRPr="00297040">
        <w:rPr>
          <w:rFonts w:ascii="Times New Roman" w:hAnsi="Times New Roman" w:cs="Times New Roman"/>
          <w:b/>
          <w:sz w:val="32"/>
          <w:szCs w:val="24"/>
          <w:lang w:val="en-US"/>
        </w:rPr>
        <w:t xml:space="preserve">Personalized and </w:t>
      </w:r>
      <w:r w:rsidR="003B4BBB" w:rsidRPr="00297040">
        <w:rPr>
          <w:rFonts w:ascii="Times New Roman" w:hAnsi="Times New Roman" w:cs="Times New Roman"/>
          <w:b/>
          <w:sz w:val="32"/>
          <w:szCs w:val="24"/>
          <w:lang w:val="en-US"/>
        </w:rPr>
        <w:t xml:space="preserve">Precision Medicine </w:t>
      </w:r>
      <w:r w:rsidRPr="00297040">
        <w:rPr>
          <w:rFonts w:ascii="Times New Roman" w:hAnsi="Times New Roman" w:cs="Times New Roman"/>
          <w:b/>
          <w:sz w:val="32"/>
          <w:szCs w:val="24"/>
          <w:lang w:val="en-US"/>
        </w:rPr>
        <w:t xml:space="preserve">(ppm) as a unique healthcare model to be set up </w:t>
      </w:r>
      <w:r w:rsidRPr="00297040">
        <w:rPr>
          <w:rFonts w:ascii="Times New Roman" w:hAnsi="Times New Roman" w:cs="Times New Roman"/>
          <w:b/>
          <w:i/>
          <w:sz w:val="32"/>
          <w:szCs w:val="24"/>
          <w:lang w:val="en-US"/>
        </w:rPr>
        <w:t xml:space="preserve">via </w:t>
      </w:r>
      <w:r w:rsidRPr="00297040">
        <w:rPr>
          <w:rFonts w:ascii="Times New Roman" w:hAnsi="Times New Roman" w:cs="Times New Roman"/>
          <w:b/>
          <w:sz w:val="32"/>
          <w:szCs w:val="24"/>
          <w:lang w:val="en-US"/>
        </w:rPr>
        <w:t>biodesign, bio and chemical engineering, translational applications and upgraded business modeling to secure the human healthcare and biosafety</w:t>
      </w:r>
      <w:commentRangeEnd w:id="0"/>
      <w:r w:rsidR="00BB38B0">
        <w:rPr>
          <w:rStyle w:val="CommentReference"/>
        </w:rPr>
        <w:commentReference w:id="0"/>
      </w:r>
    </w:p>
    <w:p w:rsidR="00B86C5C" w:rsidRPr="00297040" w:rsidRDefault="00FF1E1C" w:rsidP="00297040">
      <w:pPr>
        <w:spacing w:after="0"/>
        <w:rPr>
          <w:rFonts w:ascii="Times New Roman" w:hAnsi="Times New Roman" w:cs="Times New Roman"/>
          <w:color w:val="000000" w:themeColor="text1"/>
          <w:sz w:val="24"/>
          <w:szCs w:val="24"/>
          <w:lang w:val="en-US"/>
        </w:rPr>
      </w:pPr>
      <w:r w:rsidRPr="00297040">
        <w:rPr>
          <w:rFonts w:ascii="Times New Roman" w:hAnsi="Times New Roman" w:cs="Times New Roman"/>
          <w:color w:val="000000" w:themeColor="text1"/>
          <w:sz w:val="24"/>
          <w:szCs w:val="24"/>
          <w:lang w:val="en-US"/>
        </w:rPr>
        <w:t>Sergey Suchkov</w:t>
      </w:r>
      <w:r w:rsidRPr="00297040">
        <w:rPr>
          <w:rFonts w:ascii="Times New Roman" w:hAnsi="Times New Roman" w:cs="Times New Roman"/>
          <w:color w:val="000000" w:themeColor="text1"/>
          <w:sz w:val="24"/>
          <w:szCs w:val="24"/>
          <w:vertAlign w:val="superscript"/>
          <w:lang w:val="en-US"/>
        </w:rPr>
        <w:t>1-6</w:t>
      </w:r>
      <w:r w:rsidR="00297040">
        <w:rPr>
          <w:rFonts w:ascii="Times New Roman" w:hAnsi="Times New Roman" w:cs="Times New Roman"/>
          <w:color w:val="000000" w:themeColor="text1"/>
          <w:sz w:val="24"/>
          <w:szCs w:val="24"/>
          <w:lang w:val="en-US"/>
        </w:rPr>
        <w:t>*</w:t>
      </w:r>
      <w:r w:rsidR="00FB3818" w:rsidRPr="00297040">
        <w:rPr>
          <w:rFonts w:ascii="Times New Roman" w:hAnsi="Times New Roman" w:cs="Times New Roman"/>
          <w:color w:val="000000" w:themeColor="text1"/>
          <w:sz w:val="24"/>
          <w:szCs w:val="24"/>
          <w:lang w:val="en-US"/>
        </w:rPr>
        <w:t xml:space="preserve">, </w:t>
      </w:r>
      <w:r w:rsidR="00190FC9" w:rsidRPr="00297040">
        <w:rPr>
          <w:rFonts w:ascii="Times New Roman" w:hAnsi="Times New Roman" w:cs="Times New Roman"/>
          <w:color w:val="000000" w:themeColor="text1"/>
          <w:sz w:val="24"/>
          <w:szCs w:val="24"/>
          <w:lang w:val="en-US"/>
        </w:rPr>
        <w:t>William Thilly</w:t>
      </w:r>
      <w:r w:rsidR="00190FC9" w:rsidRPr="00297040">
        <w:rPr>
          <w:rFonts w:ascii="Times New Roman" w:hAnsi="Times New Roman" w:cs="Times New Roman"/>
          <w:color w:val="000000" w:themeColor="text1"/>
          <w:sz w:val="24"/>
          <w:szCs w:val="24"/>
          <w:vertAlign w:val="superscript"/>
          <w:lang w:val="en-US"/>
        </w:rPr>
        <w:t>9</w:t>
      </w:r>
      <w:r w:rsidR="00190FC9" w:rsidRPr="00297040">
        <w:rPr>
          <w:rFonts w:ascii="Times New Roman" w:hAnsi="Times New Roman" w:cs="Times New Roman"/>
          <w:color w:val="000000" w:themeColor="text1"/>
          <w:sz w:val="24"/>
          <w:szCs w:val="24"/>
          <w:lang w:val="en-US"/>
        </w:rPr>
        <w:t xml:space="preserve">, </w:t>
      </w:r>
      <w:r w:rsidR="007B2A7A" w:rsidRPr="00297040">
        <w:rPr>
          <w:rFonts w:ascii="Times New Roman" w:hAnsi="Times New Roman" w:cs="Times New Roman"/>
          <w:color w:val="000000" w:themeColor="text1"/>
          <w:sz w:val="24"/>
          <w:szCs w:val="24"/>
          <w:lang w:val="en-US"/>
        </w:rPr>
        <w:t>Robert Langer</w:t>
      </w:r>
      <w:r w:rsidR="00125D8D" w:rsidRPr="00297040">
        <w:rPr>
          <w:rFonts w:ascii="Times New Roman" w:hAnsi="Times New Roman" w:cs="Times New Roman"/>
          <w:color w:val="000000" w:themeColor="text1"/>
          <w:sz w:val="24"/>
          <w:szCs w:val="24"/>
          <w:vertAlign w:val="superscript"/>
          <w:lang w:val="en-US"/>
        </w:rPr>
        <w:t>9</w:t>
      </w:r>
      <w:r w:rsidR="007B2A7A" w:rsidRPr="00297040">
        <w:rPr>
          <w:rFonts w:ascii="Times New Roman" w:hAnsi="Times New Roman" w:cs="Times New Roman"/>
          <w:color w:val="000000" w:themeColor="text1"/>
          <w:sz w:val="24"/>
          <w:szCs w:val="24"/>
          <w:lang w:val="en-US"/>
        </w:rPr>
        <w:t xml:space="preserve">, </w:t>
      </w:r>
      <w:r w:rsidR="007E1372" w:rsidRPr="00297040">
        <w:rPr>
          <w:rFonts w:ascii="Times New Roman" w:hAnsi="Times New Roman" w:cs="Times New Roman"/>
          <w:color w:val="000000" w:themeColor="text1"/>
          <w:sz w:val="24"/>
          <w:szCs w:val="24"/>
          <w:lang w:val="en-US"/>
        </w:rPr>
        <w:t>Daniel Scherman</w:t>
      </w:r>
      <w:r w:rsidR="00B0085F" w:rsidRPr="00297040">
        <w:rPr>
          <w:rFonts w:ascii="Times New Roman" w:hAnsi="Times New Roman" w:cs="Times New Roman"/>
          <w:color w:val="000000" w:themeColor="text1"/>
          <w:sz w:val="24"/>
          <w:szCs w:val="24"/>
          <w:vertAlign w:val="superscript"/>
          <w:lang w:val="en-US"/>
        </w:rPr>
        <w:t>10</w:t>
      </w:r>
      <w:r w:rsidR="00B0085F" w:rsidRPr="00297040">
        <w:rPr>
          <w:rFonts w:ascii="Times New Roman" w:hAnsi="Times New Roman" w:cs="Times New Roman"/>
          <w:color w:val="000000" w:themeColor="text1"/>
          <w:sz w:val="24"/>
          <w:szCs w:val="24"/>
          <w:lang w:val="en-US"/>
        </w:rPr>
        <w:t>,</w:t>
      </w:r>
      <w:r w:rsidR="00B86C5C" w:rsidRPr="00297040">
        <w:rPr>
          <w:rFonts w:ascii="Times New Roman" w:hAnsi="Times New Roman" w:cs="Times New Roman"/>
          <w:color w:val="000000" w:themeColor="text1"/>
          <w:sz w:val="24"/>
          <w:szCs w:val="24"/>
          <w:lang w:val="en-US"/>
        </w:rPr>
        <w:t xml:space="preserve"> </w:t>
      </w:r>
      <w:r w:rsidRPr="00297040">
        <w:rPr>
          <w:rFonts w:ascii="Times New Roman" w:hAnsi="Times New Roman" w:cs="Times New Roman"/>
          <w:color w:val="000000" w:themeColor="text1"/>
          <w:sz w:val="24"/>
          <w:szCs w:val="24"/>
          <w:lang w:val="en-US"/>
        </w:rPr>
        <w:t>Shawn Murphy</w:t>
      </w:r>
      <w:r w:rsidRPr="00297040">
        <w:rPr>
          <w:rFonts w:ascii="Times New Roman" w:hAnsi="Times New Roman" w:cs="Times New Roman"/>
          <w:color w:val="000000" w:themeColor="text1"/>
          <w:sz w:val="24"/>
          <w:szCs w:val="24"/>
          <w:vertAlign w:val="superscript"/>
          <w:lang w:val="en-US"/>
        </w:rPr>
        <w:t>7</w:t>
      </w:r>
      <w:r w:rsidR="00B458E0" w:rsidRPr="00297040">
        <w:rPr>
          <w:rFonts w:ascii="Times New Roman" w:hAnsi="Times New Roman" w:cs="Times New Roman"/>
          <w:color w:val="000000" w:themeColor="text1"/>
          <w:sz w:val="24"/>
          <w:szCs w:val="24"/>
          <w:lang w:val="en-US"/>
        </w:rPr>
        <w:t>,</w:t>
      </w:r>
    </w:p>
    <w:p w:rsidR="00D81769" w:rsidRDefault="00B0085F" w:rsidP="00297040">
      <w:pPr>
        <w:rPr>
          <w:rFonts w:ascii="Times New Roman" w:hAnsi="Times New Roman" w:cs="Times New Roman"/>
          <w:color w:val="000000" w:themeColor="text1"/>
          <w:sz w:val="24"/>
          <w:szCs w:val="24"/>
          <w:lang w:val="en-US"/>
        </w:rPr>
      </w:pPr>
      <w:r w:rsidRPr="00297040">
        <w:rPr>
          <w:rFonts w:ascii="Times New Roman" w:hAnsi="Times New Roman" w:cs="Times New Roman"/>
          <w:color w:val="000000" w:themeColor="text1"/>
          <w:sz w:val="24"/>
          <w:szCs w:val="24"/>
          <w:lang w:val="en-US"/>
        </w:rPr>
        <w:t>David Smith</w:t>
      </w:r>
      <w:r w:rsidRPr="00297040">
        <w:rPr>
          <w:rFonts w:ascii="Times New Roman" w:hAnsi="Times New Roman" w:cs="Times New Roman"/>
          <w:color w:val="000000" w:themeColor="text1"/>
          <w:sz w:val="24"/>
          <w:szCs w:val="24"/>
          <w:vertAlign w:val="superscript"/>
          <w:lang w:val="en-US"/>
        </w:rPr>
        <w:t>11</w:t>
      </w:r>
      <w:r w:rsidRPr="00297040">
        <w:rPr>
          <w:rFonts w:ascii="Times New Roman" w:hAnsi="Times New Roman" w:cs="Times New Roman"/>
          <w:color w:val="000000" w:themeColor="text1"/>
          <w:sz w:val="24"/>
          <w:szCs w:val="24"/>
          <w:lang w:val="en-US"/>
        </w:rPr>
        <w:t xml:space="preserve">, </w:t>
      </w:r>
      <w:r w:rsidR="00D42889" w:rsidRPr="00297040">
        <w:rPr>
          <w:rFonts w:ascii="Times New Roman" w:hAnsi="Times New Roman" w:cs="Times New Roman"/>
          <w:color w:val="000000" w:themeColor="text1"/>
          <w:sz w:val="24"/>
          <w:szCs w:val="24"/>
          <w:lang w:val="en-US"/>
        </w:rPr>
        <w:t>Hiroyuki Abe</w:t>
      </w:r>
      <w:r w:rsidR="00D42889" w:rsidRPr="00297040">
        <w:rPr>
          <w:rFonts w:ascii="Times New Roman" w:hAnsi="Times New Roman" w:cs="Times New Roman"/>
          <w:color w:val="000000" w:themeColor="text1"/>
          <w:sz w:val="24"/>
          <w:szCs w:val="24"/>
          <w:vertAlign w:val="superscript"/>
          <w:lang w:val="en-US"/>
        </w:rPr>
        <w:t>8</w:t>
      </w:r>
      <w:r w:rsidR="00D42889" w:rsidRPr="00297040">
        <w:rPr>
          <w:rFonts w:ascii="Times New Roman" w:hAnsi="Times New Roman" w:cs="Times New Roman"/>
          <w:color w:val="000000" w:themeColor="text1"/>
          <w:sz w:val="24"/>
          <w:szCs w:val="24"/>
          <w:lang w:val="en-US"/>
        </w:rPr>
        <w:t xml:space="preserve">, </w:t>
      </w:r>
      <w:r w:rsidR="00267FE8" w:rsidRPr="00297040">
        <w:rPr>
          <w:rFonts w:ascii="Times New Roman" w:hAnsi="Times New Roman" w:cs="Times New Roman"/>
          <w:color w:val="000000" w:themeColor="text1"/>
          <w:sz w:val="24"/>
          <w:szCs w:val="24"/>
          <w:lang w:val="en-US"/>
        </w:rPr>
        <w:t>Holland Cheng</w:t>
      </w:r>
      <w:r w:rsidR="00267FE8" w:rsidRPr="00297040">
        <w:rPr>
          <w:rFonts w:ascii="Times New Roman" w:hAnsi="Times New Roman" w:cs="Times New Roman"/>
          <w:color w:val="000000" w:themeColor="text1"/>
          <w:sz w:val="24"/>
          <w:szCs w:val="24"/>
          <w:vertAlign w:val="superscript"/>
          <w:lang w:val="en-US"/>
        </w:rPr>
        <w:t>12</w:t>
      </w:r>
      <w:r w:rsidR="00267FE8" w:rsidRPr="00297040">
        <w:rPr>
          <w:rFonts w:ascii="Times New Roman" w:hAnsi="Times New Roman" w:cs="Times New Roman"/>
          <w:color w:val="000000" w:themeColor="text1"/>
          <w:sz w:val="24"/>
          <w:szCs w:val="24"/>
          <w:lang w:val="en-US"/>
        </w:rPr>
        <w:t>, T</w:t>
      </w:r>
      <w:r w:rsidR="00B458E0" w:rsidRPr="00297040">
        <w:rPr>
          <w:rFonts w:ascii="Times New Roman" w:hAnsi="Times New Roman" w:cs="Times New Roman"/>
          <w:color w:val="000000" w:themeColor="text1"/>
          <w:sz w:val="24"/>
          <w:szCs w:val="24"/>
          <w:lang w:val="en-US"/>
        </w:rPr>
        <w:t>revor Marshall</w:t>
      </w:r>
      <w:r w:rsidR="00B458E0" w:rsidRPr="00297040">
        <w:rPr>
          <w:rFonts w:ascii="Times New Roman" w:hAnsi="Times New Roman" w:cs="Times New Roman"/>
          <w:color w:val="000000" w:themeColor="text1"/>
          <w:sz w:val="24"/>
          <w:szCs w:val="24"/>
          <w:vertAlign w:val="superscript"/>
          <w:lang w:val="en-US"/>
        </w:rPr>
        <w:t>6</w:t>
      </w:r>
      <w:r w:rsidR="00FB3818" w:rsidRPr="00297040">
        <w:rPr>
          <w:rFonts w:ascii="Times New Roman" w:hAnsi="Times New Roman" w:cs="Times New Roman"/>
          <w:color w:val="000000" w:themeColor="text1"/>
          <w:sz w:val="24"/>
          <w:szCs w:val="24"/>
          <w:lang w:val="en-US"/>
        </w:rPr>
        <w:t xml:space="preserve">, </w:t>
      </w:r>
      <w:r w:rsidR="00D81769" w:rsidRPr="00297040">
        <w:rPr>
          <w:rFonts w:ascii="Times New Roman" w:hAnsi="Times New Roman" w:cs="Times New Roman"/>
          <w:color w:val="000000" w:themeColor="text1"/>
          <w:sz w:val="24"/>
          <w:szCs w:val="24"/>
          <w:lang w:val="en-US"/>
        </w:rPr>
        <w:t>Jeff Skolnick</w:t>
      </w:r>
      <w:r w:rsidR="00D81769" w:rsidRPr="00297040">
        <w:rPr>
          <w:rFonts w:ascii="Times New Roman" w:hAnsi="Times New Roman" w:cs="Times New Roman"/>
          <w:color w:val="000000" w:themeColor="text1"/>
          <w:sz w:val="24"/>
          <w:szCs w:val="24"/>
          <w:vertAlign w:val="superscript"/>
          <w:lang w:val="en-US"/>
        </w:rPr>
        <w:t>1</w:t>
      </w:r>
      <w:r w:rsidR="00B92517" w:rsidRPr="00297040">
        <w:rPr>
          <w:rFonts w:ascii="Times New Roman" w:hAnsi="Times New Roman" w:cs="Times New Roman"/>
          <w:color w:val="000000" w:themeColor="text1"/>
          <w:sz w:val="24"/>
          <w:szCs w:val="24"/>
          <w:vertAlign w:val="superscript"/>
          <w:lang w:val="en-US"/>
        </w:rPr>
        <w:t>4</w:t>
      </w:r>
      <w:r w:rsidR="00FB3818" w:rsidRPr="00297040">
        <w:rPr>
          <w:rFonts w:ascii="Times New Roman" w:hAnsi="Times New Roman" w:cs="Times New Roman"/>
          <w:color w:val="000000" w:themeColor="text1"/>
          <w:sz w:val="24"/>
          <w:szCs w:val="24"/>
          <w:lang w:val="en-US"/>
        </w:rPr>
        <w:t xml:space="preserve"> and </w:t>
      </w:r>
      <w:r w:rsidR="00D81769" w:rsidRPr="00297040">
        <w:rPr>
          <w:rFonts w:ascii="Times New Roman" w:hAnsi="Times New Roman" w:cs="Times New Roman"/>
          <w:color w:val="000000" w:themeColor="text1"/>
          <w:sz w:val="24"/>
          <w:szCs w:val="24"/>
          <w:lang w:val="en-US"/>
        </w:rPr>
        <w:t>Noel Rose</w:t>
      </w:r>
      <w:r w:rsidR="009C55E2" w:rsidRPr="00297040">
        <w:rPr>
          <w:rFonts w:ascii="Times New Roman" w:hAnsi="Times New Roman" w:cs="Times New Roman"/>
          <w:color w:val="000000" w:themeColor="text1"/>
          <w:sz w:val="24"/>
          <w:szCs w:val="24"/>
          <w:vertAlign w:val="superscript"/>
          <w:lang w:val="en-US"/>
        </w:rPr>
        <w:t>8</w:t>
      </w:r>
      <w:r w:rsidR="00FB3818" w:rsidRPr="00297040">
        <w:rPr>
          <w:rFonts w:ascii="Times New Roman" w:hAnsi="Times New Roman" w:cs="Times New Roman"/>
          <w:color w:val="000000" w:themeColor="text1"/>
          <w:sz w:val="24"/>
          <w:szCs w:val="24"/>
          <w:vertAlign w:val="superscript"/>
          <w:lang w:val="en-US"/>
        </w:rPr>
        <w:t>, 13</w:t>
      </w:r>
    </w:p>
    <w:p w:rsidR="00FF1E1C" w:rsidRPr="00297040" w:rsidRDefault="00FF1E1C"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1</w:t>
      </w:r>
      <w:r w:rsidR="00A33A26" w:rsidRPr="00297040">
        <w:rPr>
          <w:rFonts w:ascii="Times New Roman" w:hAnsi="Times New Roman" w:cs="Times New Roman"/>
          <w:szCs w:val="24"/>
          <w:lang w:val="en-US"/>
        </w:rPr>
        <w:t xml:space="preserve">Institute for Global Health of MGUPP and A.I. </w:t>
      </w:r>
      <w:proofErr w:type="spellStart"/>
      <w:r w:rsidR="00A33A26" w:rsidRPr="00297040">
        <w:rPr>
          <w:rFonts w:ascii="Times New Roman" w:hAnsi="Times New Roman" w:cs="Times New Roman"/>
          <w:szCs w:val="24"/>
          <w:lang w:val="en-US"/>
        </w:rPr>
        <w:t>Evdo</w:t>
      </w:r>
      <w:bookmarkStart w:id="1" w:name="_GoBack"/>
      <w:bookmarkEnd w:id="1"/>
      <w:r w:rsidR="00A33A26" w:rsidRPr="00297040">
        <w:rPr>
          <w:rFonts w:ascii="Times New Roman" w:hAnsi="Times New Roman" w:cs="Times New Roman"/>
          <w:szCs w:val="24"/>
          <w:lang w:val="en-US"/>
        </w:rPr>
        <w:t>kimov</w:t>
      </w:r>
      <w:proofErr w:type="spellEnd"/>
      <w:r w:rsidR="00A33A26" w:rsidRPr="00297040">
        <w:rPr>
          <w:rFonts w:ascii="Times New Roman" w:hAnsi="Times New Roman" w:cs="Times New Roman"/>
          <w:szCs w:val="24"/>
          <w:lang w:val="en-US"/>
        </w:rPr>
        <w:t xml:space="preserve"> MGMSU, </w:t>
      </w:r>
      <w:r w:rsidRPr="00297040">
        <w:rPr>
          <w:rFonts w:ascii="Times New Roman" w:hAnsi="Times New Roman" w:cs="Times New Roman"/>
          <w:szCs w:val="24"/>
          <w:lang w:val="en-US"/>
        </w:rPr>
        <w:t>Russia</w:t>
      </w:r>
    </w:p>
    <w:p w:rsidR="00FB3818" w:rsidRPr="00297040" w:rsidRDefault="00FF1E1C"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3</w:t>
      </w:r>
      <w:r w:rsidR="00FB3818" w:rsidRPr="00297040">
        <w:rPr>
          <w:rFonts w:ascii="Times New Roman" w:hAnsi="Times New Roman" w:cs="Times New Roman"/>
          <w:szCs w:val="24"/>
          <w:lang w:val="en-US"/>
        </w:rPr>
        <w:t>EPMA, Brussels</w:t>
      </w:r>
    </w:p>
    <w:p w:rsidR="00FB3818" w:rsidRPr="00297040" w:rsidRDefault="00FF1E1C"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4</w:t>
      </w:r>
      <w:r w:rsidR="00FB3818" w:rsidRPr="00297040">
        <w:rPr>
          <w:rFonts w:ascii="Times New Roman" w:hAnsi="Times New Roman" w:cs="Times New Roman"/>
          <w:szCs w:val="24"/>
          <w:lang w:val="en-US"/>
        </w:rPr>
        <w:t>PMC, USA</w:t>
      </w:r>
    </w:p>
    <w:p w:rsidR="00FB3818" w:rsidRPr="00297040" w:rsidRDefault="00FF1E1C"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5</w:t>
      </w:r>
      <w:r w:rsidR="00FB3818" w:rsidRPr="00297040">
        <w:rPr>
          <w:rFonts w:ascii="Times New Roman" w:hAnsi="Times New Roman" w:cs="Times New Roman"/>
          <w:szCs w:val="24"/>
          <w:lang w:val="en-US"/>
        </w:rPr>
        <w:t>ISPM, Japan</w:t>
      </w:r>
    </w:p>
    <w:p w:rsidR="00FF1E1C" w:rsidRPr="00297040" w:rsidRDefault="00FF1E1C"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6</w:t>
      </w:r>
      <w:r w:rsidR="00FB3818" w:rsidRPr="00297040">
        <w:rPr>
          <w:rFonts w:ascii="Times New Roman" w:hAnsi="Times New Roman" w:cs="Times New Roman"/>
          <w:szCs w:val="24"/>
          <w:lang w:val="en-US"/>
        </w:rPr>
        <w:t xml:space="preserve">AHA, </w:t>
      </w:r>
      <w:r w:rsidRPr="00297040">
        <w:rPr>
          <w:rFonts w:ascii="Times New Roman" w:hAnsi="Times New Roman" w:cs="Times New Roman"/>
          <w:szCs w:val="24"/>
          <w:lang w:val="en-US"/>
        </w:rPr>
        <w:t>USA</w:t>
      </w:r>
    </w:p>
    <w:p w:rsidR="00FF1E1C" w:rsidRPr="00297040" w:rsidRDefault="00FF1E1C"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7</w:t>
      </w:r>
      <w:r w:rsidRPr="00297040">
        <w:rPr>
          <w:rFonts w:ascii="Times New Roman" w:hAnsi="Times New Roman" w:cs="Times New Roman"/>
          <w:szCs w:val="24"/>
          <w:lang w:val="en-US"/>
        </w:rPr>
        <w:t>Autoimmunity Re</w:t>
      </w:r>
      <w:r w:rsidR="00FB3818" w:rsidRPr="00297040">
        <w:rPr>
          <w:rFonts w:ascii="Times New Roman" w:hAnsi="Times New Roman" w:cs="Times New Roman"/>
          <w:szCs w:val="24"/>
          <w:lang w:val="en-US"/>
        </w:rPr>
        <w:t xml:space="preserve">search Foundation, </w:t>
      </w:r>
      <w:r w:rsidRPr="00297040">
        <w:rPr>
          <w:rFonts w:ascii="Times New Roman" w:hAnsi="Times New Roman" w:cs="Times New Roman"/>
          <w:szCs w:val="24"/>
          <w:lang w:val="en-US"/>
        </w:rPr>
        <w:t>USA</w:t>
      </w:r>
    </w:p>
    <w:p w:rsidR="00FB3818" w:rsidRPr="00297040" w:rsidRDefault="00FF1E1C"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7</w:t>
      </w:r>
      <w:r w:rsidR="00FB3818" w:rsidRPr="00297040">
        <w:rPr>
          <w:rFonts w:ascii="Times New Roman" w:hAnsi="Times New Roman" w:cs="Times New Roman"/>
          <w:szCs w:val="24"/>
          <w:lang w:val="en-US"/>
        </w:rPr>
        <w:t>Partners Healthcare, USA</w:t>
      </w:r>
    </w:p>
    <w:p w:rsidR="00FF1E1C" w:rsidRPr="00297040" w:rsidRDefault="00FF1E1C" w:rsidP="00297040">
      <w:pPr>
        <w:spacing w:after="0"/>
        <w:jc w:val="both"/>
        <w:rPr>
          <w:rFonts w:ascii="Times New Roman" w:hAnsi="Times New Roman" w:cs="Times New Roman"/>
          <w:szCs w:val="24"/>
          <w:lang w:val="en-US"/>
        </w:rPr>
      </w:pPr>
      <w:r w:rsidRPr="00297040">
        <w:rPr>
          <w:rFonts w:ascii="Times New Roman" w:hAnsi="Times New Roman" w:cs="Times New Roman"/>
          <w:szCs w:val="24"/>
          <w:lang w:val="en-US"/>
        </w:rPr>
        <w:t xml:space="preserve"> </w:t>
      </w:r>
      <w:r w:rsidRPr="00297040">
        <w:rPr>
          <w:rFonts w:ascii="Times New Roman" w:hAnsi="Times New Roman" w:cs="Times New Roman"/>
          <w:szCs w:val="24"/>
          <w:vertAlign w:val="superscript"/>
          <w:lang w:val="en-US"/>
        </w:rPr>
        <w:t>8</w:t>
      </w:r>
      <w:r w:rsidR="00FB3818" w:rsidRPr="00297040">
        <w:rPr>
          <w:rFonts w:ascii="Times New Roman" w:hAnsi="Times New Roman" w:cs="Times New Roman"/>
          <w:szCs w:val="24"/>
          <w:lang w:val="en-US"/>
        </w:rPr>
        <w:t xml:space="preserve">Harvard Medical School, </w:t>
      </w:r>
      <w:r w:rsidRPr="00297040">
        <w:rPr>
          <w:rFonts w:ascii="Times New Roman" w:hAnsi="Times New Roman" w:cs="Times New Roman"/>
          <w:szCs w:val="24"/>
          <w:lang w:val="en-US"/>
        </w:rPr>
        <w:t>USA</w:t>
      </w:r>
    </w:p>
    <w:p w:rsidR="00E1453F" w:rsidRPr="00297040" w:rsidRDefault="00E1453F"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8</w:t>
      </w:r>
      <w:r w:rsidR="00FB3818" w:rsidRPr="00297040">
        <w:rPr>
          <w:rFonts w:ascii="Times New Roman" w:hAnsi="Times New Roman" w:cs="Times New Roman"/>
          <w:szCs w:val="24"/>
          <w:lang w:val="en-US"/>
        </w:rPr>
        <w:t xml:space="preserve">ISPM, </w:t>
      </w:r>
      <w:r w:rsidRPr="00297040">
        <w:rPr>
          <w:rFonts w:ascii="Times New Roman" w:hAnsi="Times New Roman" w:cs="Times New Roman"/>
          <w:szCs w:val="24"/>
          <w:lang w:val="en-US"/>
        </w:rPr>
        <w:t>Japan</w:t>
      </w:r>
    </w:p>
    <w:p w:rsidR="00190FC9" w:rsidRPr="00297040" w:rsidRDefault="00190FC9"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9</w:t>
      </w:r>
      <w:r w:rsidR="00FB3818" w:rsidRPr="00297040">
        <w:rPr>
          <w:rFonts w:ascii="Times New Roman" w:hAnsi="Times New Roman" w:cs="Times New Roman"/>
          <w:szCs w:val="24"/>
          <w:lang w:val="en-US"/>
        </w:rPr>
        <w:t xml:space="preserve">MIT, </w:t>
      </w:r>
      <w:r w:rsidRPr="00297040">
        <w:rPr>
          <w:rFonts w:ascii="Times New Roman" w:hAnsi="Times New Roman" w:cs="Times New Roman"/>
          <w:szCs w:val="24"/>
          <w:lang w:val="en-US"/>
        </w:rPr>
        <w:t>USA</w:t>
      </w:r>
    </w:p>
    <w:p w:rsidR="00190FC9" w:rsidRPr="00297040" w:rsidRDefault="00B0085F"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10</w:t>
      </w:r>
      <w:r w:rsidR="00FB3818" w:rsidRPr="00297040">
        <w:rPr>
          <w:rFonts w:ascii="Times New Roman" w:hAnsi="Times New Roman" w:cs="Times New Roman"/>
          <w:szCs w:val="24"/>
          <w:lang w:val="en-US"/>
        </w:rPr>
        <w:t>Université Paris Descarte, France</w:t>
      </w:r>
    </w:p>
    <w:p w:rsidR="00B0085F" w:rsidRPr="00297040" w:rsidRDefault="00B0085F"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11</w:t>
      </w:r>
      <w:r w:rsidR="00FB3818" w:rsidRPr="00297040">
        <w:rPr>
          <w:rFonts w:ascii="Times New Roman" w:hAnsi="Times New Roman" w:cs="Times New Roman"/>
          <w:szCs w:val="24"/>
          <w:lang w:val="en-US"/>
        </w:rPr>
        <w:t xml:space="preserve">Mayo Clinic, </w:t>
      </w:r>
      <w:r w:rsidRPr="00297040">
        <w:rPr>
          <w:rFonts w:ascii="Times New Roman" w:hAnsi="Times New Roman" w:cs="Times New Roman"/>
          <w:szCs w:val="24"/>
          <w:lang w:val="en-US"/>
        </w:rPr>
        <w:t>USA</w:t>
      </w:r>
    </w:p>
    <w:p w:rsidR="00267FE8" w:rsidRPr="00297040" w:rsidRDefault="00267FE8" w:rsidP="00297040">
      <w:pPr>
        <w:spacing w:after="0"/>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12</w:t>
      </w:r>
      <w:r w:rsidRPr="00297040">
        <w:rPr>
          <w:rFonts w:ascii="Times New Roman" w:hAnsi="Times New Roman" w:cs="Times New Roman"/>
          <w:szCs w:val="24"/>
          <w:lang w:val="en-US"/>
        </w:rPr>
        <w:t>T College of Bio</w:t>
      </w:r>
      <w:r w:rsidR="00FB3818" w:rsidRPr="00297040">
        <w:rPr>
          <w:rFonts w:ascii="Times New Roman" w:hAnsi="Times New Roman" w:cs="Times New Roman"/>
          <w:szCs w:val="24"/>
          <w:lang w:val="en-US"/>
        </w:rPr>
        <w:t xml:space="preserve">logical Sciences, </w:t>
      </w:r>
      <w:r w:rsidRPr="00297040">
        <w:rPr>
          <w:rFonts w:ascii="Times New Roman" w:hAnsi="Times New Roman" w:cs="Times New Roman"/>
          <w:szCs w:val="24"/>
          <w:lang w:val="en-US"/>
        </w:rPr>
        <w:t>USA</w:t>
      </w:r>
    </w:p>
    <w:p w:rsidR="009C55E2" w:rsidRDefault="009C55E2" w:rsidP="00297040">
      <w:pPr>
        <w:jc w:val="both"/>
        <w:rPr>
          <w:rFonts w:ascii="Times New Roman" w:hAnsi="Times New Roman" w:cs="Times New Roman"/>
          <w:szCs w:val="24"/>
          <w:lang w:val="en-US"/>
        </w:rPr>
      </w:pPr>
      <w:r w:rsidRPr="00297040">
        <w:rPr>
          <w:rFonts w:ascii="Times New Roman" w:hAnsi="Times New Roman" w:cs="Times New Roman"/>
          <w:szCs w:val="24"/>
          <w:vertAlign w:val="superscript"/>
          <w:lang w:val="en-US"/>
        </w:rPr>
        <w:t>13</w:t>
      </w:r>
      <w:r w:rsidRPr="00297040">
        <w:rPr>
          <w:rFonts w:ascii="Times New Roman" w:hAnsi="Times New Roman" w:cs="Times New Roman"/>
          <w:szCs w:val="24"/>
          <w:lang w:val="en-US"/>
        </w:rPr>
        <w:t>John Hop</w:t>
      </w:r>
      <w:r w:rsidR="00FB3818" w:rsidRPr="00297040">
        <w:rPr>
          <w:rFonts w:ascii="Times New Roman" w:hAnsi="Times New Roman" w:cs="Times New Roman"/>
          <w:szCs w:val="24"/>
          <w:lang w:val="en-US"/>
        </w:rPr>
        <w:t xml:space="preserve">kins University, </w:t>
      </w:r>
      <w:r w:rsidRPr="00297040">
        <w:rPr>
          <w:rFonts w:ascii="Times New Roman" w:hAnsi="Times New Roman" w:cs="Times New Roman"/>
          <w:szCs w:val="24"/>
          <w:lang w:val="en-US"/>
        </w:rPr>
        <w:t>USA</w:t>
      </w:r>
    </w:p>
    <w:p w:rsidR="00D12723" w:rsidRPr="00FB3818" w:rsidRDefault="00297040" w:rsidP="00297040">
      <w:pPr>
        <w:jc w:val="center"/>
        <w:rPr>
          <w:rFonts w:ascii="Times New Roman" w:hAnsi="Times New Roman" w:cs="Times New Roman"/>
          <w:b/>
          <w:sz w:val="24"/>
          <w:szCs w:val="24"/>
          <w:lang w:val="en-US"/>
        </w:rPr>
      </w:pPr>
      <w:r w:rsidRPr="00297040">
        <w:rPr>
          <w:rFonts w:ascii="Times New Roman" w:hAnsi="Times New Roman" w:cs="Times New Roman"/>
          <w:b/>
          <w:sz w:val="24"/>
          <w:szCs w:val="24"/>
          <w:lang w:val="en-US"/>
        </w:rPr>
        <w:t>Abstract</w:t>
      </w:r>
    </w:p>
    <w:p w:rsidR="00DC6238" w:rsidRPr="00297040" w:rsidRDefault="006F746F" w:rsidP="00297040">
      <w:pPr>
        <w:jc w:val="both"/>
        <w:rPr>
          <w:rFonts w:ascii="Times New Roman" w:hAnsi="Times New Roman" w:cs="Times New Roman"/>
          <w:sz w:val="20"/>
          <w:szCs w:val="24"/>
          <w:lang w:val="en-US"/>
        </w:rPr>
      </w:pPr>
      <w:r w:rsidRPr="00297040">
        <w:rPr>
          <w:rFonts w:ascii="Times New Roman" w:hAnsi="Times New Roman" w:cs="Times New Roman"/>
          <w:sz w:val="20"/>
          <w:szCs w:val="24"/>
          <w:lang w:val="en-US"/>
        </w:rPr>
        <w:t xml:space="preserve">Traditionally a disease has been defined by its clinical presentation and observable characteristics, not by the underlying molecular mechanisms, pathways and systems biology-related processes specific to a particular patient (ignoring persons-at-risk). </w:t>
      </w:r>
      <w:r w:rsidR="00060EAC" w:rsidRPr="00297040">
        <w:rPr>
          <w:rFonts w:ascii="Times New Roman" w:hAnsi="Times New Roman" w:cs="Times New Roman"/>
          <w:sz w:val="20"/>
          <w:szCs w:val="24"/>
          <w:lang w:val="en-US"/>
        </w:rPr>
        <w:t xml:space="preserve">A new systems approach to </w:t>
      </w:r>
      <w:r w:rsidR="00A26DDF" w:rsidRPr="00297040">
        <w:rPr>
          <w:rFonts w:ascii="Times New Roman" w:hAnsi="Times New Roman" w:cs="Times New Roman"/>
          <w:sz w:val="20"/>
          <w:szCs w:val="24"/>
          <w:lang w:val="en-US"/>
        </w:rPr>
        <w:t xml:space="preserve">subclinical and/or </w:t>
      </w:r>
      <w:r w:rsidR="00060EAC" w:rsidRPr="00297040">
        <w:rPr>
          <w:rFonts w:ascii="Times New Roman" w:hAnsi="Times New Roman" w:cs="Times New Roman"/>
          <w:sz w:val="20"/>
          <w:szCs w:val="24"/>
          <w:lang w:val="en-US"/>
        </w:rPr>
        <w:t>disease</w:t>
      </w:r>
      <w:r w:rsidR="00024040" w:rsidRPr="00297040">
        <w:rPr>
          <w:rFonts w:ascii="Times New Roman" w:hAnsi="Times New Roman" w:cs="Times New Roman"/>
          <w:sz w:val="20"/>
          <w:szCs w:val="24"/>
          <w:lang w:val="en-US"/>
        </w:rPr>
        <w:t>d states and wellness</w:t>
      </w:r>
      <w:r w:rsidR="00060EAC" w:rsidRPr="00297040">
        <w:rPr>
          <w:rFonts w:ascii="Times New Roman" w:hAnsi="Times New Roman" w:cs="Times New Roman"/>
          <w:sz w:val="20"/>
          <w:szCs w:val="24"/>
          <w:lang w:val="en-US"/>
        </w:rPr>
        <w:t xml:space="preserve"> result</w:t>
      </w:r>
      <w:r w:rsidR="00DC6238" w:rsidRPr="00297040">
        <w:rPr>
          <w:rFonts w:ascii="Times New Roman" w:hAnsi="Times New Roman" w:cs="Times New Roman"/>
          <w:sz w:val="20"/>
          <w:szCs w:val="24"/>
          <w:lang w:val="en-US"/>
        </w:rPr>
        <w:t>ed</w:t>
      </w:r>
      <w:r w:rsidR="00060EAC" w:rsidRPr="00297040">
        <w:rPr>
          <w:rFonts w:ascii="Times New Roman" w:hAnsi="Times New Roman" w:cs="Times New Roman"/>
          <w:sz w:val="20"/>
          <w:szCs w:val="24"/>
          <w:lang w:val="en-US"/>
        </w:rPr>
        <w:t xml:space="preserve"> in a new </w:t>
      </w:r>
      <w:r w:rsidRPr="00297040">
        <w:rPr>
          <w:rFonts w:ascii="Times New Roman" w:hAnsi="Times New Roman" w:cs="Times New Roman"/>
          <w:sz w:val="20"/>
          <w:szCs w:val="24"/>
          <w:lang w:val="en-US"/>
        </w:rPr>
        <w:t>trend</w:t>
      </w:r>
      <w:r w:rsidR="00060EAC" w:rsidRPr="00297040">
        <w:rPr>
          <w:rFonts w:ascii="Times New Roman" w:hAnsi="Times New Roman" w:cs="Times New Roman"/>
          <w:sz w:val="20"/>
          <w:szCs w:val="24"/>
          <w:lang w:val="en-US"/>
        </w:rPr>
        <w:t xml:space="preserve"> in the healthcare services, namely, </w:t>
      </w:r>
      <w:r w:rsidR="003B4BBB" w:rsidRPr="00297040">
        <w:rPr>
          <w:rFonts w:ascii="Times New Roman" w:hAnsi="Times New Roman" w:cs="Times New Roman"/>
          <w:sz w:val="20"/>
          <w:szCs w:val="24"/>
          <w:lang w:val="en-US"/>
        </w:rPr>
        <w:t xml:space="preserve">Personalized and Precision Medicine </w:t>
      </w:r>
      <w:r w:rsidR="00060EAC" w:rsidRPr="00297040">
        <w:rPr>
          <w:rFonts w:ascii="Times New Roman" w:hAnsi="Times New Roman" w:cs="Times New Roman"/>
          <w:sz w:val="20"/>
          <w:szCs w:val="24"/>
          <w:lang w:val="en-US"/>
        </w:rPr>
        <w:t>(P</w:t>
      </w:r>
      <w:r w:rsidR="00673380" w:rsidRPr="00297040">
        <w:rPr>
          <w:rFonts w:ascii="Times New Roman" w:hAnsi="Times New Roman" w:cs="Times New Roman"/>
          <w:sz w:val="20"/>
          <w:szCs w:val="24"/>
          <w:lang w:val="en-US"/>
        </w:rPr>
        <w:t>P</w:t>
      </w:r>
      <w:r w:rsidR="00DC6238" w:rsidRPr="00297040">
        <w:rPr>
          <w:rFonts w:ascii="Times New Roman" w:hAnsi="Times New Roman" w:cs="Times New Roman"/>
          <w:sz w:val="20"/>
          <w:szCs w:val="24"/>
          <w:lang w:val="en-US"/>
        </w:rPr>
        <w:t>M).</w:t>
      </w:r>
    </w:p>
    <w:p w:rsidR="00B372F2" w:rsidRPr="00297040" w:rsidRDefault="00060EAC" w:rsidP="00297040">
      <w:pPr>
        <w:jc w:val="both"/>
        <w:rPr>
          <w:rFonts w:ascii="Times New Roman" w:hAnsi="Times New Roman" w:cs="Times New Roman"/>
          <w:sz w:val="20"/>
          <w:szCs w:val="24"/>
          <w:lang w:val="en-US"/>
        </w:rPr>
      </w:pPr>
      <w:r w:rsidRPr="00297040">
        <w:rPr>
          <w:rFonts w:ascii="Times New Roman" w:hAnsi="Times New Roman" w:cs="Times New Roman"/>
          <w:sz w:val="20"/>
          <w:szCs w:val="24"/>
          <w:lang w:val="en-US"/>
        </w:rPr>
        <w:t>To achieve the implementation of P</w:t>
      </w:r>
      <w:r w:rsidR="00673380" w:rsidRPr="00297040">
        <w:rPr>
          <w:rFonts w:ascii="Times New Roman" w:hAnsi="Times New Roman" w:cs="Times New Roman"/>
          <w:sz w:val="20"/>
          <w:szCs w:val="24"/>
          <w:lang w:val="en-US"/>
        </w:rPr>
        <w:t>P</w:t>
      </w:r>
      <w:r w:rsidRPr="00297040">
        <w:rPr>
          <w:rFonts w:ascii="Times New Roman" w:hAnsi="Times New Roman" w:cs="Times New Roman"/>
          <w:sz w:val="20"/>
          <w:szCs w:val="24"/>
          <w:lang w:val="en-US"/>
        </w:rPr>
        <w:t>M concept, it is necessary to create a fundamentally new strategy based upon the bio</w:t>
      </w:r>
      <w:r w:rsidR="00D26CF7" w:rsidRPr="00297040">
        <w:rPr>
          <w:rFonts w:ascii="Times New Roman" w:hAnsi="Times New Roman" w:cs="Times New Roman"/>
          <w:sz w:val="20"/>
          <w:szCs w:val="24"/>
          <w:lang w:val="en-US"/>
        </w:rPr>
        <w:t>markers</w:t>
      </w:r>
      <w:r w:rsidR="00FF5AB3" w:rsidRPr="00297040">
        <w:rPr>
          <w:rFonts w:ascii="Times New Roman" w:hAnsi="Times New Roman" w:cs="Times New Roman"/>
          <w:sz w:val="20"/>
          <w:szCs w:val="24"/>
          <w:lang w:val="en-US"/>
        </w:rPr>
        <w:t xml:space="preserve"> and targets to have a unique impact</w:t>
      </w:r>
      <w:r w:rsidR="00D47212" w:rsidRPr="00297040">
        <w:rPr>
          <w:rFonts w:ascii="Times New Roman" w:hAnsi="Times New Roman" w:cs="Times New Roman"/>
          <w:sz w:val="20"/>
          <w:szCs w:val="24"/>
          <w:lang w:val="en-US"/>
        </w:rPr>
        <w:t xml:space="preserve"> for the implementation of PPM m</w:t>
      </w:r>
      <w:r w:rsidR="00FF5AB3" w:rsidRPr="00297040">
        <w:rPr>
          <w:rFonts w:ascii="Times New Roman" w:hAnsi="Times New Roman" w:cs="Times New Roman"/>
          <w:sz w:val="20"/>
          <w:szCs w:val="24"/>
          <w:lang w:val="en-US"/>
        </w:rPr>
        <w:t>odel into the daily clinical practice and pharma</w:t>
      </w:r>
      <w:r w:rsidRPr="00297040">
        <w:rPr>
          <w:rFonts w:ascii="Times New Roman" w:hAnsi="Times New Roman" w:cs="Times New Roman"/>
          <w:sz w:val="20"/>
          <w:szCs w:val="24"/>
          <w:lang w:val="en-US"/>
        </w:rPr>
        <w:t>.</w:t>
      </w:r>
      <w:r w:rsidR="00DC6238" w:rsidRPr="00297040">
        <w:rPr>
          <w:rFonts w:ascii="Times New Roman" w:hAnsi="Times New Roman" w:cs="Times New Roman"/>
          <w:sz w:val="20"/>
          <w:szCs w:val="24"/>
          <w:lang w:val="en-US"/>
        </w:rPr>
        <w:t xml:space="preserve"> In this sense, d</w:t>
      </w:r>
      <w:r w:rsidR="00D47212" w:rsidRPr="00297040">
        <w:rPr>
          <w:rFonts w:ascii="Times New Roman" w:hAnsi="Times New Roman" w:cs="Times New Roman"/>
          <w:sz w:val="20"/>
          <w:szCs w:val="24"/>
          <w:lang w:val="en-US"/>
        </w:rPr>
        <w:t xml:space="preserve">espite breakthroughs in research that have led to an increased understanding of PPM-based human disease, the translation of discoveries into therapies for patients has not kept pace with medical need. </w:t>
      </w:r>
      <w:r w:rsidRPr="00297040">
        <w:rPr>
          <w:rFonts w:ascii="Times New Roman" w:hAnsi="Times New Roman" w:cs="Times New Roman"/>
          <w:sz w:val="20"/>
          <w:szCs w:val="24"/>
          <w:lang w:val="en-US"/>
        </w:rPr>
        <w:t xml:space="preserve">It would be extremely useful to integrate data harvesting from different databanks for applications such as prediction and personalization of further treatment to thus provide more tailored measures for the patients </w:t>
      </w:r>
      <w:r w:rsidR="003F55D1" w:rsidRPr="00297040">
        <w:rPr>
          <w:rFonts w:ascii="Times New Roman" w:hAnsi="Times New Roman" w:cs="Times New Roman"/>
          <w:sz w:val="20"/>
          <w:szCs w:val="24"/>
          <w:lang w:val="en-US"/>
        </w:rPr>
        <w:t xml:space="preserve">and persons-at-risk </w:t>
      </w:r>
      <w:r w:rsidRPr="00297040">
        <w:rPr>
          <w:rFonts w:ascii="Times New Roman" w:hAnsi="Times New Roman" w:cs="Times New Roman"/>
          <w:sz w:val="20"/>
          <w:szCs w:val="24"/>
          <w:lang w:val="en-US"/>
        </w:rPr>
        <w:t xml:space="preserve">resulting in improved </w:t>
      </w:r>
      <w:r w:rsidR="003F55D1" w:rsidRPr="00297040">
        <w:rPr>
          <w:rFonts w:ascii="Times New Roman" w:hAnsi="Times New Roman" w:cs="Times New Roman"/>
          <w:sz w:val="20"/>
          <w:szCs w:val="24"/>
          <w:lang w:val="en-US"/>
        </w:rPr>
        <w:t xml:space="preserve">outcomes </w:t>
      </w:r>
      <w:r w:rsidRPr="00297040">
        <w:rPr>
          <w:rFonts w:ascii="Times New Roman" w:hAnsi="Times New Roman" w:cs="Times New Roman"/>
          <w:sz w:val="20"/>
          <w:szCs w:val="24"/>
          <w:lang w:val="en-US"/>
        </w:rPr>
        <w:t xml:space="preserve">and more cost effective use of </w:t>
      </w:r>
      <w:r w:rsidR="00D26CF7" w:rsidRPr="00297040">
        <w:rPr>
          <w:rFonts w:ascii="Times New Roman" w:hAnsi="Times New Roman" w:cs="Times New Roman"/>
          <w:sz w:val="20"/>
          <w:szCs w:val="24"/>
          <w:lang w:val="en-US"/>
        </w:rPr>
        <w:t xml:space="preserve">the latest </w:t>
      </w:r>
      <w:r w:rsidRPr="00297040">
        <w:rPr>
          <w:rFonts w:ascii="Times New Roman" w:hAnsi="Times New Roman" w:cs="Times New Roman"/>
          <w:sz w:val="20"/>
          <w:szCs w:val="24"/>
          <w:lang w:val="en-US"/>
        </w:rPr>
        <w:t>health care resources</w:t>
      </w:r>
      <w:r w:rsidR="00D26CF7" w:rsidRPr="00297040">
        <w:rPr>
          <w:rFonts w:ascii="Times New Roman" w:hAnsi="Times New Roman" w:cs="Times New Roman"/>
          <w:sz w:val="20"/>
          <w:szCs w:val="24"/>
          <w:lang w:val="en-US"/>
        </w:rPr>
        <w:t xml:space="preserve"> including diagnostic (companion ones), preventive and therapeutic (targeted molecular and cellular) etc</w:t>
      </w:r>
      <w:r w:rsidR="00B372F2" w:rsidRPr="00297040">
        <w:rPr>
          <w:rFonts w:ascii="Times New Roman" w:hAnsi="Times New Roman" w:cs="Times New Roman"/>
          <w:sz w:val="20"/>
          <w:szCs w:val="24"/>
          <w:lang w:val="en-US"/>
        </w:rPr>
        <w:t>.</w:t>
      </w:r>
    </w:p>
    <w:p w:rsidR="002C0DD9" w:rsidRPr="00297040" w:rsidRDefault="009F02F3" w:rsidP="00297040">
      <w:pPr>
        <w:jc w:val="both"/>
        <w:rPr>
          <w:rFonts w:ascii="Times New Roman" w:hAnsi="Times New Roman" w:cs="Times New Roman"/>
          <w:sz w:val="20"/>
          <w:szCs w:val="24"/>
          <w:lang w:val="en-US"/>
        </w:rPr>
      </w:pPr>
      <w:r w:rsidRPr="00297040">
        <w:rPr>
          <w:rFonts w:ascii="Times New Roman" w:hAnsi="Times New Roman" w:cs="Times New Roman"/>
          <w:sz w:val="20"/>
          <w:szCs w:val="24"/>
          <w:lang w:val="en-US"/>
        </w:rPr>
        <w:t>Translational researchers, bio-designers and manufacturers are beginning to realize the promise of PPM, translating to direct benefit to patients or persons-at-risk.</w:t>
      </w:r>
      <w:r w:rsidR="003B36FC" w:rsidRPr="00297040">
        <w:rPr>
          <w:rFonts w:ascii="Times New Roman" w:hAnsi="Times New Roman" w:cs="Times New Roman"/>
          <w:sz w:val="20"/>
          <w:szCs w:val="24"/>
          <w:lang w:val="en-US"/>
        </w:rPr>
        <w:t xml:space="preserve"> </w:t>
      </w:r>
      <w:r w:rsidR="00645888" w:rsidRPr="00297040">
        <w:rPr>
          <w:rFonts w:ascii="Times New Roman" w:hAnsi="Times New Roman" w:cs="Times New Roman"/>
          <w:sz w:val="20"/>
          <w:szCs w:val="24"/>
          <w:lang w:val="en-US"/>
        </w:rPr>
        <w:t>For instance, companion diagnostics tools and targeted therapies and biomarkers represent important stakes for the pharma, in terms of market access, of return on investment and of image among the prescribers. At the same time, they probably represent only the generation of products resulting translational research and applications. So, d</w:t>
      </w:r>
      <w:r w:rsidR="003B36FC" w:rsidRPr="00297040">
        <w:rPr>
          <w:rFonts w:ascii="Times New Roman" w:hAnsi="Times New Roman" w:cs="Times New Roman"/>
          <w:sz w:val="20"/>
          <w:szCs w:val="24"/>
          <w:lang w:val="en-US"/>
        </w:rPr>
        <w:t>eveloping medicines and predictive diagnostic tools requires changes to traditional clinical trial designs, as well as the use of innovative (</w:t>
      </w:r>
      <w:r w:rsidR="003B36FC" w:rsidRPr="00297040">
        <w:rPr>
          <w:rFonts w:ascii="Times New Roman" w:hAnsi="Times New Roman" w:cs="Times New Roman"/>
          <w:b/>
          <w:i/>
          <w:sz w:val="20"/>
          <w:szCs w:val="24"/>
          <w:lang w:val="en-US"/>
        </w:rPr>
        <w:t>adaptive</w:t>
      </w:r>
      <w:r w:rsidR="003B36FC" w:rsidRPr="00297040">
        <w:rPr>
          <w:rFonts w:ascii="Times New Roman" w:hAnsi="Times New Roman" w:cs="Times New Roman"/>
          <w:sz w:val="20"/>
          <w:szCs w:val="24"/>
          <w:lang w:val="en-US"/>
        </w:rPr>
        <w:t>) testing procedures that result in new types of data. Making the best use of those innovations and being ready to demonstrate results for regulatory bodies requires specialized knowledge that many clinical development teams don’t have. The areas where companies are most likely to encounter challenges, are data analysis and workforce expertise, biomarker and diagnostic test development, and cultural awareness.</w:t>
      </w:r>
      <w:r w:rsidR="002C0DD9" w:rsidRPr="00297040">
        <w:rPr>
          <w:rFonts w:ascii="Times New Roman" w:hAnsi="Times New Roman" w:cs="Times New Roman"/>
          <w:sz w:val="20"/>
          <w:szCs w:val="24"/>
          <w:lang w:val="en-US"/>
        </w:rPr>
        <w:t xml:space="preserve"> Navigating those complexities and ever-evolving technologies will pass regulatory muster and provide sufficient data for a successful launch of PPM, is a huge task. So, partnering and </w:t>
      </w:r>
      <w:r w:rsidR="002C0DD9" w:rsidRPr="00297040">
        <w:rPr>
          <w:rFonts w:ascii="Times New Roman" w:hAnsi="Times New Roman" w:cs="Times New Roman"/>
          <w:sz w:val="20"/>
          <w:szCs w:val="24"/>
          <w:lang w:val="en-US"/>
        </w:rPr>
        <w:lastRenderedPageBreak/>
        <w:t>forming strategic alliances between researchers, bio-designers, clinicians, business, regulato</w:t>
      </w:r>
      <w:r w:rsidR="00DA7292" w:rsidRPr="00297040">
        <w:rPr>
          <w:rFonts w:ascii="Times New Roman" w:hAnsi="Times New Roman" w:cs="Times New Roman"/>
          <w:sz w:val="20"/>
          <w:szCs w:val="24"/>
          <w:lang w:val="en-US"/>
        </w:rPr>
        <w:t>ry bodies</w:t>
      </w:r>
      <w:r w:rsidR="002C0DD9" w:rsidRPr="00297040">
        <w:rPr>
          <w:rFonts w:ascii="Times New Roman" w:hAnsi="Times New Roman" w:cs="Times New Roman"/>
          <w:sz w:val="20"/>
          <w:szCs w:val="24"/>
          <w:lang w:val="en-US"/>
        </w:rPr>
        <w:t xml:space="preserve"> and government can help ensure an optimal development program that leverages the Academia and industry experience and FDA’s new and evolving toolkit to speed our way to getting new tools into the innovative markets.</w:t>
      </w:r>
    </w:p>
    <w:p w:rsidR="00015F39" w:rsidRPr="00FB3818" w:rsidRDefault="00DA7292" w:rsidP="00297040">
      <w:pPr>
        <w:jc w:val="both"/>
        <w:rPr>
          <w:rFonts w:ascii="Times New Roman" w:hAnsi="Times New Roman" w:cs="Times New Roman"/>
          <w:b/>
          <w:sz w:val="24"/>
          <w:szCs w:val="24"/>
          <w:lang w:val="en-US"/>
        </w:rPr>
      </w:pPr>
      <w:r w:rsidRPr="00297040">
        <w:rPr>
          <w:rFonts w:ascii="Times New Roman" w:hAnsi="Times New Roman" w:cs="Times New Roman"/>
          <w:sz w:val="20"/>
          <w:szCs w:val="24"/>
          <w:lang w:val="en-US"/>
        </w:rPr>
        <w:t xml:space="preserve">Healthcare is undergoing a transformation, and it is imperative to leverage new technologies to support the advent of PPM. </w:t>
      </w:r>
      <w:r w:rsidR="00060EAC" w:rsidRPr="00297040">
        <w:rPr>
          <w:rFonts w:ascii="Times New Roman" w:hAnsi="Times New Roman" w:cs="Times New Roman"/>
          <w:sz w:val="20"/>
          <w:szCs w:val="24"/>
          <w:lang w:val="en-US"/>
        </w:rPr>
        <w:t>This is the reason for developing global scientific, clinical, social, and educational projects in the area of P</w:t>
      </w:r>
      <w:r w:rsidR="00673380" w:rsidRPr="00297040">
        <w:rPr>
          <w:rFonts w:ascii="Times New Roman" w:hAnsi="Times New Roman" w:cs="Times New Roman"/>
          <w:sz w:val="20"/>
          <w:szCs w:val="24"/>
          <w:lang w:val="en-US"/>
        </w:rPr>
        <w:t>P</w:t>
      </w:r>
      <w:r w:rsidR="00060EAC" w:rsidRPr="00297040">
        <w:rPr>
          <w:rFonts w:ascii="Times New Roman" w:hAnsi="Times New Roman" w:cs="Times New Roman"/>
          <w:sz w:val="20"/>
          <w:szCs w:val="24"/>
          <w:lang w:val="en-US"/>
        </w:rPr>
        <w:t>M</w:t>
      </w:r>
      <w:r w:rsidR="00B372F2" w:rsidRPr="00297040">
        <w:rPr>
          <w:rFonts w:ascii="Times New Roman" w:hAnsi="Times New Roman" w:cs="Times New Roman"/>
          <w:sz w:val="20"/>
          <w:szCs w:val="24"/>
          <w:lang w:val="en-US"/>
        </w:rPr>
        <w:t xml:space="preserve"> and </w:t>
      </w:r>
      <w:proofErr w:type="spellStart"/>
      <w:r w:rsidR="00B372F2" w:rsidRPr="00297040">
        <w:rPr>
          <w:rFonts w:ascii="Times New Roman" w:hAnsi="Times New Roman" w:cs="Times New Roman"/>
          <w:sz w:val="20"/>
          <w:szCs w:val="24"/>
          <w:lang w:val="en-US"/>
        </w:rPr>
        <w:t>TraMed</w:t>
      </w:r>
      <w:proofErr w:type="spellEnd"/>
      <w:r w:rsidR="00B372F2" w:rsidRPr="00297040">
        <w:rPr>
          <w:rFonts w:ascii="Times New Roman" w:hAnsi="Times New Roman" w:cs="Times New Roman"/>
          <w:sz w:val="20"/>
          <w:szCs w:val="24"/>
          <w:lang w:val="en-US"/>
        </w:rPr>
        <w:t xml:space="preserve"> </w:t>
      </w:r>
      <w:r w:rsidR="00060EAC" w:rsidRPr="00297040">
        <w:rPr>
          <w:rFonts w:ascii="Times New Roman" w:hAnsi="Times New Roman" w:cs="Times New Roman"/>
          <w:sz w:val="20"/>
          <w:szCs w:val="24"/>
          <w:lang w:val="en-US"/>
        </w:rPr>
        <w:t>to elici</w:t>
      </w:r>
      <w:r w:rsidR="00B372F2" w:rsidRPr="00297040">
        <w:rPr>
          <w:rFonts w:ascii="Times New Roman" w:hAnsi="Times New Roman" w:cs="Times New Roman"/>
          <w:sz w:val="20"/>
          <w:szCs w:val="24"/>
          <w:lang w:val="en-US"/>
        </w:rPr>
        <w:t>t the content of the new trend. The latter would provide a unique platform for dialogue and collaboration among thought leaders and stakeholders in government, academia, industry, foundations, and disease and patient advocacy with an interest in improving the system of healthcare delivery on one hand and drug discovery, development, and translation, on the other one, whilst educating the policy community about issues where biomedical science and policy intersect.</w:t>
      </w:r>
    </w:p>
    <w:p w:rsidR="00FB3818" w:rsidRPr="00FB3818" w:rsidRDefault="00297040" w:rsidP="00297040">
      <w:pPr>
        <w:tabs>
          <w:tab w:val="left" w:pos="2453"/>
          <w:tab w:val="left" w:pos="7930"/>
        </w:tabs>
        <w:rPr>
          <w:rFonts w:ascii="Times New Roman" w:hAnsi="Times New Roman" w:cs="Times New Roman"/>
          <w:b/>
          <w:sz w:val="24"/>
          <w:szCs w:val="24"/>
          <w:lang w:val="en-US"/>
        </w:rPr>
      </w:pPr>
      <w:r>
        <w:rPr>
          <w:rFonts w:ascii="Times New Roman" w:hAnsi="Times New Roman" w:cs="Times New Roman"/>
          <w:b/>
          <w:sz w:val="24"/>
          <w:szCs w:val="24"/>
          <w:lang w:val="en-US"/>
        </w:rPr>
        <w:t>Biography</w:t>
      </w:r>
    </w:p>
    <w:p w:rsidR="00015F39" w:rsidRPr="00FB3818" w:rsidRDefault="00015F39" w:rsidP="00297040">
      <w:pPr>
        <w:tabs>
          <w:tab w:val="left" w:pos="2453"/>
          <w:tab w:val="left" w:pos="7930"/>
        </w:tabs>
        <w:jc w:val="both"/>
        <w:rPr>
          <w:rFonts w:ascii="Times New Roman" w:hAnsi="Times New Roman" w:cs="Times New Roman"/>
          <w:sz w:val="24"/>
          <w:szCs w:val="24"/>
          <w:lang w:val="en-US"/>
        </w:rPr>
      </w:pPr>
      <w:r w:rsidRPr="00297040">
        <w:rPr>
          <w:rFonts w:ascii="Times New Roman" w:hAnsi="Times New Roman" w:cs="Times New Roman"/>
          <w:sz w:val="20"/>
          <w:szCs w:val="24"/>
          <w:lang w:val="en-US"/>
        </w:rPr>
        <w:t xml:space="preserve">Sergey </w:t>
      </w:r>
      <w:proofErr w:type="spellStart"/>
      <w:r w:rsidRPr="00297040">
        <w:rPr>
          <w:rFonts w:ascii="Times New Roman" w:hAnsi="Times New Roman" w:cs="Times New Roman"/>
          <w:sz w:val="20"/>
          <w:szCs w:val="24"/>
          <w:lang w:val="en-US"/>
        </w:rPr>
        <w:t>Suchkov</w:t>
      </w:r>
      <w:proofErr w:type="spellEnd"/>
      <w:r w:rsidRPr="00297040">
        <w:rPr>
          <w:rFonts w:ascii="Times New Roman" w:hAnsi="Times New Roman" w:cs="Times New Roman"/>
          <w:sz w:val="20"/>
          <w:szCs w:val="24"/>
          <w:lang w:val="en-US"/>
        </w:rPr>
        <w:t xml:space="preserve"> was born in the City of Astrakhan, Russia, in a family of dynasty medical doctors. In 1980, graduated from Astrakhan State Medical University and was awarded with MD. In 1985, Suchkov maintained his PhD as a PhD student of the I.M. Sechenov Moscow Medical Academy and Institute of Medical Enzymology. In 2001, Suchkov maintained his Doctor Degree at the National </w:t>
      </w:r>
      <w:r w:rsidR="00FB3818" w:rsidRPr="00297040">
        <w:rPr>
          <w:rFonts w:ascii="Times New Roman" w:hAnsi="Times New Roman" w:cs="Times New Roman"/>
          <w:sz w:val="20"/>
          <w:szCs w:val="24"/>
          <w:lang w:val="en-US"/>
        </w:rPr>
        <w:t xml:space="preserve">Institute of Immunology, Russia. </w:t>
      </w:r>
      <w:r w:rsidRPr="00297040">
        <w:rPr>
          <w:rFonts w:ascii="Times New Roman" w:hAnsi="Times New Roman" w:cs="Times New Roman"/>
          <w:sz w:val="20"/>
          <w:szCs w:val="24"/>
          <w:lang w:val="en-US"/>
        </w:rPr>
        <w:t>From 1989 through 1995, Dr</w:t>
      </w:r>
      <w:r w:rsidR="003B4BBB">
        <w:rPr>
          <w:rFonts w:ascii="Times New Roman" w:hAnsi="Times New Roman" w:cs="Times New Roman"/>
          <w:sz w:val="20"/>
          <w:szCs w:val="24"/>
          <w:lang w:val="en-US"/>
        </w:rPr>
        <w:t>.</w:t>
      </w:r>
      <w:r w:rsidRPr="00297040">
        <w:rPr>
          <w:rFonts w:ascii="Times New Roman" w:hAnsi="Times New Roman" w:cs="Times New Roman"/>
          <w:sz w:val="20"/>
          <w:szCs w:val="24"/>
          <w:lang w:val="en-US"/>
        </w:rPr>
        <w:t xml:space="preserve"> </w:t>
      </w:r>
      <w:proofErr w:type="spellStart"/>
      <w:r w:rsidRPr="00297040">
        <w:rPr>
          <w:rFonts w:ascii="Times New Roman" w:hAnsi="Times New Roman" w:cs="Times New Roman"/>
          <w:sz w:val="20"/>
          <w:szCs w:val="24"/>
          <w:lang w:val="en-US"/>
        </w:rPr>
        <w:t>Suchkov</w:t>
      </w:r>
      <w:proofErr w:type="spellEnd"/>
      <w:r w:rsidRPr="00297040">
        <w:rPr>
          <w:rFonts w:ascii="Times New Roman" w:hAnsi="Times New Roman" w:cs="Times New Roman"/>
          <w:sz w:val="20"/>
          <w:szCs w:val="24"/>
          <w:lang w:val="en-US"/>
        </w:rPr>
        <w:t xml:space="preserve"> was being a Head of the Lab of Clinical Immunology, Helmholtz Eye Research Institute in Moscow. From 1995 through 2004 - a Chair of the Dept for Clinical Immunology, Moscow Clinical Research Institute (MONIKI). In 1993-1996, </w:t>
      </w:r>
      <w:r w:rsidR="00FB3818" w:rsidRPr="00297040">
        <w:rPr>
          <w:rFonts w:ascii="Times New Roman" w:hAnsi="Times New Roman" w:cs="Times New Roman"/>
          <w:sz w:val="20"/>
          <w:szCs w:val="24"/>
          <w:lang w:val="en-US"/>
        </w:rPr>
        <w:t>Dr.</w:t>
      </w:r>
      <w:r w:rsidRPr="00297040">
        <w:rPr>
          <w:rFonts w:ascii="Times New Roman" w:hAnsi="Times New Roman" w:cs="Times New Roman"/>
          <w:sz w:val="20"/>
          <w:szCs w:val="24"/>
          <w:lang w:val="en-US"/>
        </w:rPr>
        <w:t xml:space="preserve"> Suchkov was a Secretary-in-Chief of the Editorial Board, </w:t>
      </w:r>
      <w:r w:rsidRPr="00297040">
        <w:rPr>
          <w:rFonts w:ascii="Times New Roman" w:hAnsi="Times New Roman" w:cs="Times New Roman"/>
          <w:b/>
          <w:i/>
          <w:sz w:val="20"/>
          <w:szCs w:val="24"/>
          <w:lang w:val="en-US"/>
        </w:rPr>
        <w:t>Biomedical Science,</w:t>
      </w:r>
      <w:r w:rsidRPr="00297040">
        <w:rPr>
          <w:rFonts w:ascii="Times New Roman" w:hAnsi="Times New Roman" w:cs="Times New Roman"/>
          <w:sz w:val="20"/>
          <w:szCs w:val="24"/>
          <w:lang w:val="en-US"/>
        </w:rPr>
        <w:t xml:space="preserve"> an international journal published jointly by the USSR Academy of Sciences and the Royal Society of Chemistry, UK.</w:t>
      </w:r>
    </w:p>
    <w:sectPr w:rsidR="00015F39" w:rsidRPr="00FB3818">
      <w:footerReference w:type="default" r:id="rId9"/>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19T12:09:00Z" w:initials="SS">
    <w:p w:rsidR="00BB38B0" w:rsidRDefault="00BB38B0">
      <w:pPr>
        <w:pStyle w:val="CommentText"/>
        <w:rPr>
          <w:lang w:val="en-US"/>
        </w:rPr>
      </w:pPr>
      <w:r>
        <w:rPr>
          <w:rStyle w:val="CommentReference"/>
        </w:rPr>
        <w:annotationRef/>
      </w:r>
      <w:r>
        <w:rPr>
          <w:lang w:val="en-US"/>
        </w:rPr>
        <w:t>Already published. Please find the below link for your reference.</w:t>
      </w:r>
    </w:p>
    <w:p w:rsidR="00BB38B0" w:rsidRDefault="00BB38B0">
      <w:pPr>
        <w:pStyle w:val="CommentText"/>
        <w:rPr>
          <w:lang w:val="en-US"/>
        </w:rPr>
      </w:pPr>
    </w:p>
    <w:p w:rsidR="00BB38B0" w:rsidRDefault="00BB38B0" w:rsidP="00BB38B0">
      <w:pPr>
        <w:pStyle w:val="CommentText"/>
        <w:numPr>
          <w:ilvl w:val="0"/>
          <w:numId w:val="1"/>
        </w:numPr>
        <w:rPr>
          <w:lang w:val="en-US"/>
        </w:rPr>
      </w:pPr>
      <w:hyperlink r:id="rId1" w:history="1">
        <w:r w:rsidRPr="00224C5A">
          <w:rPr>
            <w:rStyle w:val="Hyperlink"/>
            <w:lang w:val="en-US"/>
          </w:rPr>
          <w:t>https://worldnanotechnologyconference.com/program/scientific-program/2022/personalized-and-precision-medicine-ppm-as-a-unique-healthcare-model-to-be-set-up-via-biodesign-bio-and-chemical-engineering-translational-applications-and-upgraded-business-modeling-to-secure-the-human-healthcare-wellness-and-biosafety</w:t>
        </w:r>
      </w:hyperlink>
    </w:p>
    <w:p w:rsidR="00BB38B0" w:rsidRDefault="00BB38B0" w:rsidP="00BB38B0">
      <w:pPr>
        <w:pStyle w:val="CommentText"/>
        <w:numPr>
          <w:ilvl w:val="0"/>
          <w:numId w:val="1"/>
        </w:numPr>
        <w:rPr>
          <w:lang w:val="en-US"/>
        </w:rPr>
      </w:pPr>
      <w:hyperlink r:id="rId2" w:history="1">
        <w:r w:rsidRPr="00224C5A">
          <w:rPr>
            <w:rStyle w:val="Hyperlink"/>
            <w:lang w:val="en-US"/>
          </w:rPr>
          <w:t>https://www.omicsonline.org/open-access-pdfs/personalized-and-precision-medicine-ppm-as-a-unique-healthcare-model-to-be-set-up-via-biodesign-and-translational-applic.pdf</w:t>
        </w:r>
      </w:hyperlink>
    </w:p>
    <w:p w:rsidR="00BB38B0" w:rsidRPr="00BB38B0" w:rsidRDefault="00BB38B0" w:rsidP="00BB38B0">
      <w:pPr>
        <w:pStyle w:val="CommentText"/>
        <w:rPr>
          <w:lang w:val="en-US"/>
        </w:rPr>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15E" w:rsidRDefault="0022015E" w:rsidP="00EF6BC2">
      <w:pPr>
        <w:spacing w:after="0" w:line="240" w:lineRule="auto"/>
      </w:pPr>
      <w:r>
        <w:separator/>
      </w:r>
    </w:p>
  </w:endnote>
  <w:endnote w:type="continuationSeparator" w:id="0">
    <w:p w:rsidR="0022015E" w:rsidRDefault="0022015E" w:rsidP="00EF6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BC2" w:rsidRDefault="00EF6BC2">
    <w:pPr>
      <w:pStyle w:val="Footer"/>
    </w:pPr>
  </w:p>
  <w:p w:rsidR="00EF6BC2" w:rsidRDefault="00EF6B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15E" w:rsidRDefault="0022015E" w:rsidP="00EF6BC2">
      <w:pPr>
        <w:spacing w:after="0" w:line="240" w:lineRule="auto"/>
      </w:pPr>
      <w:r>
        <w:separator/>
      </w:r>
    </w:p>
  </w:footnote>
  <w:footnote w:type="continuationSeparator" w:id="0">
    <w:p w:rsidR="0022015E" w:rsidRDefault="0022015E" w:rsidP="00EF6B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74EF1"/>
    <w:multiLevelType w:val="hybridMultilevel"/>
    <w:tmpl w:val="07803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51DFD"/>
    <w:rsid w:val="00060EAC"/>
    <w:rsid w:val="000B051E"/>
    <w:rsid w:val="000C63B5"/>
    <w:rsid w:val="00111652"/>
    <w:rsid w:val="00125D8D"/>
    <w:rsid w:val="00190FC9"/>
    <w:rsid w:val="0022015E"/>
    <w:rsid w:val="00267FE8"/>
    <w:rsid w:val="00275EC6"/>
    <w:rsid w:val="00297040"/>
    <w:rsid w:val="002A7244"/>
    <w:rsid w:val="002C0DD9"/>
    <w:rsid w:val="002C260E"/>
    <w:rsid w:val="002C738B"/>
    <w:rsid w:val="00370D9D"/>
    <w:rsid w:val="003B36FC"/>
    <w:rsid w:val="003B4BBB"/>
    <w:rsid w:val="003E4C45"/>
    <w:rsid w:val="003F016C"/>
    <w:rsid w:val="003F55D1"/>
    <w:rsid w:val="0041041F"/>
    <w:rsid w:val="004A6215"/>
    <w:rsid w:val="004D1BC5"/>
    <w:rsid w:val="004F6727"/>
    <w:rsid w:val="005B5DB5"/>
    <w:rsid w:val="005E029E"/>
    <w:rsid w:val="0060580B"/>
    <w:rsid w:val="00605B00"/>
    <w:rsid w:val="00626613"/>
    <w:rsid w:val="00636CBB"/>
    <w:rsid w:val="00645888"/>
    <w:rsid w:val="00673380"/>
    <w:rsid w:val="00683349"/>
    <w:rsid w:val="006C5EEE"/>
    <w:rsid w:val="006E6141"/>
    <w:rsid w:val="006F746F"/>
    <w:rsid w:val="00721159"/>
    <w:rsid w:val="00735EEE"/>
    <w:rsid w:val="007B2A7A"/>
    <w:rsid w:val="007E1372"/>
    <w:rsid w:val="007F0628"/>
    <w:rsid w:val="00834409"/>
    <w:rsid w:val="00846A08"/>
    <w:rsid w:val="008761D3"/>
    <w:rsid w:val="008B2DAB"/>
    <w:rsid w:val="008C77C1"/>
    <w:rsid w:val="008E19BC"/>
    <w:rsid w:val="00913012"/>
    <w:rsid w:val="009642F8"/>
    <w:rsid w:val="009947EC"/>
    <w:rsid w:val="009A6847"/>
    <w:rsid w:val="009B0BE2"/>
    <w:rsid w:val="009C55E2"/>
    <w:rsid w:val="009F02F3"/>
    <w:rsid w:val="00A26DDF"/>
    <w:rsid w:val="00A32EA2"/>
    <w:rsid w:val="00A33A26"/>
    <w:rsid w:val="00B0085F"/>
    <w:rsid w:val="00B25454"/>
    <w:rsid w:val="00B372F2"/>
    <w:rsid w:val="00B40658"/>
    <w:rsid w:val="00B458E0"/>
    <w:rsid w:val="00B86C5C"/>
    <w:rsid w:val="00B92517"/>
    <w:rsid w:val="00BB38B0"/>
    <w:rsid w:val="00CB4949"/>
    <w:rsid w:val="00CE0343"/>
    <w:rsid w:val="00CE2A5B"/>
    <w:rsid w:val="00D12066"/>
    <w:rsid w:val="00D12723"/>
    <w:rsid w:val="00D25246"/>
    <w:rsid w:val="00D26CF7"/>
    <w:rsid w:val="00D42889"/>
    <w:rsid w:val="00D47212"/>
    <w:rsid w:val="00D53E95"/>
    <w:rsid w:val="00D81769"/>
    <w:rsid w:val="00DA7292"/>
    <w:rsid w:val="00DC1E13"/>
    <w:rsid w:val="00DC6238"/>
    <w:rsid w:val="00DD1103"/>
    <w:rsid w:val="00E02556"/>
    <w:rsid w:val="00E1453F"/>
    <w:rsid w:val="00E30F5C"/>
    <w:rsid w:val="00E626CC"/>
    <w:rsid w:val="00E70BCE"/>
    <w:rsid w:val="00EF6BC2"/>
    <w:rsid w:val="00F06EC0"/>
    <w:rsid w:val="00F71A36"/>
    <w:rsid w:val="00F85E5A"/>
    <w:rsid w:val="00FB3818"/>
    <w:rsid w:val="00FF1E1C"/>
    <w:rsid w:val="00FF5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68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847"/>
    <w:rPr>
      <w:rFonts w:ascii="Tahoma" w:hAnsi="Tahoma" w:cs="Tahoma"/>
      <w:sz w:val="16"/>
      <w:szCs w:val="16"/>
    </w:rPr>
  </w:style>
  <w:style w:type="paragraph" w:styleId="Header">
    <w:name w:val="header"/>
    <w:basedOn w:val="Normal"/>
    <w:link w:val="HeaderChar"/>
    <w:uiPriority w:val="99"/>
    <w:unhideWhenUsed/>
    <w:rsid w:val="00EF6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C2"/>
  </w:style>
  <w:style w:type="paragraph" w:styleId="Footer">
    <w:name w:val="footer"/>
    <w:basedOn w:val="Normal"/>
    <w:link w:val="FooterChar"/>
    <w:uiPriority w:val="99"/>
    <w:unhideWhenUsed/>
    <w:rsid w:val="00EF6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C2"/>
  </w:style>
  <w:style w:type="character" w:styleId="CommentReference">
    <w:name w:val="annotation reference"/>
    <w:basedOn w:val="DefaultParagraphFont"/>
    <w:uiPriority w:val="99"/>
    <w:semiHidden/>
    <w:unhideWhenUsed/>
    <w:rsid w:val="00BB38B0"/>
    <w:rPr>
      <w:sz w:val="16"/>
      <w:szCs w:val="16"/>
    </w:rPr>
  </w:style>
  <w:style w:type="paragraph" w:styleId="CommentText">
    <w:name w:val="annotation text"/>
    <w:basedOn w:val="Normal"/>
    <w:link w:val="CommentTextChar"/>
    <w:uiPriority w:val="99"/>
    <w:semiHidden/>
    <w:unhideWhenUsed/>
    <w:rsid w:val="00BB38B0"/>
    <w:pPr>
      <w:spacing w:line="240" w:lineRule="auto"/>
    </w:pPr>
    <w:rPr>
      <w:sz w:val="20"/>
      <w:szCs w:val="20"/>
    </w:rPr>
  </w:style>
  <w:style w:type="character" w:customStyle="1" w:styleId="CommentTextChar">
    <w:name w:val="Comment Text Char"/>
    <w:basedOn w:val="DefaultParagraphFont"/>
    <w:link w:val="CommentText"/>
    <w:uiPriority w:val="99"/>
    <w:semiHidden/>
    <w:rsid w:val="00BB38B0"/>
    <w:rPr>
      <w:sz w:val="20"/>
      <w:szCs w:val="20"/>
    </w:rPr>
  </w:style>
  <w:style w:type="paragraph" w:styleId="CommentSubject">
    <w:name w:val="annotation subject"/>
    <w:basedOn w:val="CommentText"/>
    <w:next w:val="CommentText"/>
    <w:link w:val="CommentSubjectChar"/>
    <w:uiPriority w:val="99"/>
    <w:semiHidden/>
    <w:unhideWhenUsed/>
    <w:rsid w:val="00BB38B0"/>
    <w:rPr>
      <w:b/>
      <w:bCs/>
    </w:rPr>
  </w:style>
  <w:style w:type="character" w:customStyle="1" w:styleId="CommentSubjectChar">
    <w:name w:val="Comment Subject Char"/>
    <w:basedOn w:val="CommentTextChar"/>
    <w:link w:val="CommentSubject"/>
    <w:uiPriority w:val="99"/>
    <w:semiHidden/>
    <w:rsid w:val="00BB38B0"/>
    <w:rPr>
      <w:b/>
      <w:bCs/>
      <w:sz w:val="20"/>
      <w:szCs w:val="20"/>
    </w:rPr>
  </w:style>
  <w:style w:type="character" w:styleId="Hyperlink">
    <w:name w:val="Hyperlink"/>
    <w:basedOn w:val="DefaultParagraphFont"/>
    <w:uiPriority w:val="99"/>
    <w:unhideWhenUsed/>
    <w:rsid w:val="00BB38B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68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847"/>
    <w:rPr>
      <w:rFonts w:ascii="Tahoma" w:hAnsi="Tahoma" w:cs="Tahoma"/>
      <w:sz w:val="16"/>
      <w:szCs w:val="16"/>
    </w:rPr>
  </w:style>
  <w:style w:type="paragraph" w:styleId="Header">
    <w:name w:val="header"/>
    <w:basedOn w:val="Normal"/>
    <w:link w:val="HeaderChar"/>
    <w:uiPriority w:val="99"/>
    <w:unhideWhenUsed/>
    <w:rsid w:val="00EF6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C2"/>
  </w:style>
  <w:style w:type="paragraph" w:styleId="Footer">
    <w:name w:val="footer"/>
    <w:basedOn w:val="Normal"/>
    <w:link w:val="FooterChar"/>
    <w:uiPriority w:val="99"/>
    <w:unhideWhenUsed/>
    <w:rsid w:val="00EF6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C2"/>
  </w:style>
  <w:style w:type="character" w:styleId="CommentReference">
    <w:name w:val="annotation reference"/>
    <w:basedOn w:val="DefaultParagraphFont"/>
    <w:uiPriority w:val="99"/>
    <w:semiHidden/>
    <w:unhideWhenUsed/>
    <w:rsid w:val="00BB38B0"/>
    <w:rPr>
      <w:sz w:val="16"/>
      <w:szCs w:val="16"/>
    </w:rPr>
  </w:style>
  <w:style w:type="paragraph" w:styleId="CommentText">
    <w:name w:val="annotation text"/>
    <w:basedOn w:val="Normal"/>
    <w:link w:val="CommentTextChar"/>
    <w:uiPriority w:val="99"/>
    <w:semiHidden/>
    <w:unhideWhenUsed/>
    <w:rsid w:val="00BB38B0"/>
    <w:pPr>
      <w:spacing w:line="240" w:lineRule="auto"/>
    </w:pPr>
    <w:rPr>
      <w:sz w:val="20"/>
      <w:szCs w:val="20"/>
    </w:rPr>
  </w:style>
  <w:style w:type="character" w:customStyle="1" w:styleId="CommentTextChar">
    <w:name w:val="Comment Text Char"/>
    <w:basedOn w:val="DefaultParagraphFont"/>
    <w:link w:val="CommentText"/>
    <w:uiPriority w:val="99"/>
    <w:semiHidden/>
    <w:rsid w:val="00BB38B0"/>
    <w:rPr>
      <w:sz w:val="20"/>
      <w:szCs w:val="20"/>
    </w:rPr>
  </w:style>
  <w:style w:type="paragraph" w:styleId="CommentSubject">
    <w:name w:val="annotation subject"/>
    <w:basedOn w:val="CommentText"/>
    <w:next w:val="CommentText"/>
    <w:link w:val="CommentSubjectChar"/>
    <w:uiPriority w:val="99"/>
    <w:semiHidden/>
    <w:unhideWhenUsed/>
    <w:rsid w:val="00BB38B0"/>
    <w:rPr>
      <w:b/>
      <w:bCs/>
    </w:rPr>
  </w:style>
  <w:style w:type="character" w:customStyle="1" w:styleId="CommentSubjectChar">
    <w:name w:val="Comment Subject Char"/>
    <w:basedOn w:val="CommentTextChar"/>
    <w:link w:val="CommentSubject"/>
    <w:uiPriority w:val="99"/>
    <w:semiHidden/>
    <w:rsid w:val="00BB38B0"/>
    <w:rPr>
      <w:b/>
      <w:bCs/>
      <w:sz w:val="20"/>
      <w:szCs w:val="20"/>
    </w:rPr>
  </w:style>
  <w:style w:type="character" w:styleId="Hyperlink">
    <w:name w:val="Hyperlink"/>
    <w:basedOn w:val="DefaultParagraphFont"/>
    <w:uiPriority w:val="99"/>
    <w:unhideWhenUsed/>
    <w:rsid w:val="00BB38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omicsonline.org/open-access-pdfs/personalized-and-precision-medicine-ppm-as-a-unique-healthcare-model-to-be-set-up-via-biodesign-and-translational-applic.pdf" TargetMode="External"/><Relationship Id="rId1" Type="http://schemas.openxmlformats.org/officeDocument/2006/relationships/hyperlink" Target="https://worldnanotechnologyconference.com/program/scientific-program/2022/personalized-and-precision-medicine-ppm-as-a-unique-healthcare-model-to-be-set-up-via-biodesign-bio-and-chemical-engineering-translational-applications-and-upgraded-business-modeling-to-secure-the-human-healthcare-wellness-and-biosafety"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790</Words>
  <Characters>4508</Characters>
  <Application>Microsoft Office Word</Application>
  <DocSecurity>0</DocSecurity>
  <Lines>37</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Swetha Sandala</cp:lastModifiedBy>
  <cp:revision>5</cp:revision>
  <cp:lastPrinted>2019-12-04T23:03:00Z</cp:lastPrinted>
  <dcterms:created xsi:type="dcterms:W3CDTF">2022-07-18T06:15:00Z</dcterms:created>
  <dcterms:modified xsi:type="dcterms:W3CDTF">2022-07-19T06:40:00Z</dcterms:modified>
</cp:coreProperties>
</file>