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A05F0">
      <w:pPr>
        <w:rPr>
          <w:rFonts w:ascii="Times New Roman" w:hAnsi="Times New Roman" w:cs="Times New Roman"/>
          <w:b/>
          <w:sz w:val="32"/>
        </w:rPr>
      </w:pPr>
      <w:r w:rsidRPr="002A05F0">
        <w:rPr>
          <w:rFonts w:ascii="Times New Roman" w:hAnsi="Times New Roman" w:cs="Times New Roman"/>
          <w:b/>
          <w:sz w:val="32"/>
        </w:rPr>
        <w:t>Gas hydrate technology for capturing, storing, and transporting carbon dioxide gas</w:t>
      </w:r>
    </w:p>
    <w:p w:rsidR="002A05F0" w:rsidRDefault="002A05F0">
      <w:pPr>
        <w:rPr>
          <w:rFonts w:ascii="Times New Roman" w:hAnsi="Times New Roman" w:cs="Times New Roman"/>
          <w:sz w:val="24"/>
        </w:rPr>
      </w:pPr>
      <w:proofErr w:type="spellStart"/>
      <w:r w:rsidRPr="002A05F0">
        <w:rPr>
          <w:rFonts w:ascii="Times New Roman" w:hAnsi="Times New Roman" w:cs="Times New Roman"/>
          <w:sz w:val="24"/>
        </w:rPr>
        <w:t>Sai</w:t>
      </w:r>
      <w:proofErr w:type="spellEnd"/>
      <w:r w:rsidRPr="002A05F0">
        <w:rPr>
          <w:rFonts w:ascii="Times New Roman" w:hAnsi="Times New Roman" w:cs="Times New Roman"/>
          <w:sz w:val="24"/>
        </w:rPr>
        <w:t xml:space="preserve"> Kiran </w:t>
      </w:r>
      <w:proofErr w:type="spellStart"/>
      <w:r w:rsidRPr="002A05F0">
        <w:rPr>
          <w:rFonts w:ascii="Times New Roman" w:hAnsi="Times New Roman" w:cs="Times New Roman"/>
          <w:sz w:val="24"/>
        </w:rPr>
        <w:t>Burla</w:t>
      </w:r>
      <w:proofErr w:type="spellEnd"/>
    </w:p>
    <w:p w:rsidR="002A05F0" w:rsidRPr="002A05F0" w:rsidRDefault="002A05F0">
      <w:pPr>
        <w:rPr>
          <w:rFonts w:ascii="Times New Roman" w:hAnsi="Times New Roman" w:cs="Times New Roman"/>
        </w:rPr>
      </w:pPr>
      <w:r w:rsidRPr="002A05F0">
        <w:rPr>
          <w:rFonts w:ascii="Times New Roman" w:hAnsi="Times New Roman" w:cs="Times New Roman"/>
        </w:rPr>
        <w:t>Indian Institute of Technology, India</w:t>
      </w:r>
    </w:p>
    <w:p w:rsidR="002A05F0" w:rsidRPr="002A05F0" w:rsidRDefault="002A05F0" w:rsidP="002A05F0">
      <w:pPr>
        <w:jc w:val="center"/>
        <w:rPr>
          <w:rFonts w:ascii="Times New Roman" w:hAnsi="Times New Roman" w:cs="Times New Roman"/>
          <w:b/>
          <w:sz w:val="24"/>
        </w:rPr>
      </w:pPr>
      <w:r w:rsidRPr="002A05F0">
        <w:rPr>
          <w:rFonts w:ascii="Times New Roman" w:hAnsi="Times New Roman" w:cs="Times New Roman"/>
          <w:b/>
          <w:sz w:val="24"/>
        </w:rPr>
        <w:t>Abstract</w:t>
      </w:r>
    </w:p>
    <w:p w:rsidR="002A05F0" w:rsidRPr="002A05F0" w:rsidRDefault="002A05F0" w:rsidP="002A05F0">
      <w:pPr>
        <w:jc w:val="both"/>
        <w:rPr>
          <w:rFonts w:ascii="Times New Roman" w:hAnsi="Times New Roman" w:cs="Times New Roman"/>
          <w:sz w:val="20"/>
        </w:rPr>
      </w:pPr>
      <w:r w:rsidRPr="002A05F0">
        <w:rPr>
          <w:rFonts w:ascii="Times New Roman" w:hAnsi="Times New Roman" w:cs="Times New Roman"/>
          <w:sz w:val="20"/>
        </w:rPr>
        <w:t>Carbon dioxide is considered a potent greenhouse gas and considerably influences climate change. Though it is treated as a pollutant gas, the CO</w:t>
      </w:r>
      <w:r w:rsidRPr="002A05F0">
        <w:rPr>
          <w:rFonts w:ascii="Times New Roman" w:hAnsi="Times New Roman" w:cs="Times New Roman"/>
          <w:sz w:val="20"/>
          <w:vertAlign w:val="subscript"/>
        </w:rPr>
        <w:t>2</w:t>
      </w:r>
      <w:r w:rsidRPr="002A05F0">
        <w:rPr>
          <w:rFonts w:ascii="Times New Roman" w:hAnsi="Times New Roman" w:cs="Times New Roman"/>
          <w:sz w:val="20"/>
        </w:rPr>
        <w:t xml:space="preserve"> mitigation strategies show exciting applications. The carbon dioxide is used in greenhouses and farming to convert into fuels, polymers, and chemicals. It is used in the enhanced oil recovery process. Besides, CO</w:t>
      </w:r>
      <w:r w:rsidRPr="002A05F0">
        <w:rPr>
          <w:rFonts w:ascii="Times New Roman" w:hAnsi="Times New Roman" w:cs="Times New Roman"/>
          <w:sz w:val="20"/>
          <w:vertAlign w:val="subscript"/>
        </w:rPr>
        <w:t>2</w:t>
      </w:r>
      <w:r w:rsidRPr="002A05F0">
        <w:rPr>
          <w:rFonts w:ascii="Times New Roman" w:hAnsi="Times New Roman" w:cs="Times New Roman"/>
          <w:sz w:val="20"/>
        </w:rPr>
        <w:t xml:space="preserve"> is used in urea production, water treatment, fire retardants, and coolants. CO</w:t>
      </w:r>
      <w:r w:rsidRPr="002A05F0">
        <w:rPr>
          <w:rFonts w:ascii="Times New Roman" w:hAnsi="Times New Roman" w:cs="Times New Roman"/>
          <w:sz w:val="20"/>
          <w:vertAlign w:val="subscript"/>
        </w:rPr>
        <w:t>2</w:t>
      </w:r>
      <w:r w:rsidRPr="002A05F0">
        <w:rPr>
          <w:rFonts w:ascii="Times New Roman" w:hAnsi="Times New Roman" w:cs="Times New Roman"/>
          <w:sz w:val="20"/>
        </w:rPr>
        <w:t xml:space="preserve"> sequestration is one of the primary objectives in maintaining the Paris accord call 2015, and the capture and storage technologies are paramount. Due to their high volume storage capacities, gas hydrates, a combination of gas and water, are promising materials in CO</w:t>
      </w:r>
      <w:r w:rsidRPr="002A05F0">
        <w:rPr>
          <w:rFonts w:ascii="Times New Roman" w:hAnsi="Times New Roman" w:cs="Times New Roman"/>
          <w:sz w:val="20"/>
          <w:vertAlign w:val="subscript"/>
        </w:rPr>
        <w:t>2</w:t>
      </w:r>
      <w:r w:rsidRPr="002A05F0">
        <w:rPr>
          <w:rFonts w:ascii="Times New Roman" w:hAnsi="Times New Roman" w:cs="Times New Roman"/>
          <w:sz w:val="20"/>
        </w:rPr>
        <w:t xml:space="preserve"> capture, storage, and transportation. The poor hydrate yield and slow process kinetics are the bottlenecks in this process. </w:t>
      </w:r>
    </w:p>
    <w:p w:rsidR="002A05F0" w:rsidRDefault="002A05F0" w:rsidP="002A05F0">
      <w:pPr>
        <w:jc w:val="both"/>
        <w:rPr>
          <w:rFonts w:ascii="Times New Roman" w:hAnsi="Times New Roman" w:cs="Times New Roman"/>
          <w:sz w:val="20"/>
        </w:rPr>
      </w:pPr>
      <w:r w:rsidRPr="002A05F0">
        <w:rPr>
          <w:rFonts w:ascii="Times New Roman" w:hAnsi="Times New Roman" w:cs="Times New Roman"/>
          <w:sz w:val="20"/>
        </w:rPr>
        <w:t>The present study demonstrates the use of biodegradable powders in CO</w:t>
      </w:r>
      <w:r w:rsidRPr="002A05F0">
        <w:rPr>
          <w:rFonts w:ascii="Times New Roman" w:hAnsi="Times New Roman" w:cs="Times New Roman"/>
          <w:sz w:val="20"/>
          <w:vertAlign w:val="subscript"/>
        </w:rPr>
        <w:t>2</w:t>
      </w:r>
      <w:r w:rsidRPr="002A05F0">
        <w:rPr>
          <w:rFonts w:ascii="Times New Roman" w:hAnsi="Times New Roman" w:cs="Times New Roman"/>
          <w:sz w:val="20"/>
        </w:rPr>
        <w:t xml:space="preserve"> hydrate formation, capture, and storage. These bio powders increase the hydrate yield by lowering surface tension and allowing more gas to interact with the water surface. The experiments are carried out at temperatures above the freezing point of water, resulting in an energy-efficient real-time practice process. The self-preservation phenomenon enables the hydrate to be preserved and transported at ambient and moderate temperatures. There is a lot of potential in finding the proper bio and renewable promoters for CO</w:t>
      </w:r>
      <w:r w:rsidRPr="002A05F0">
        <w:rPr>
          <w:rFonts w:ascii="Times New Roman" w:hAnsi="Times New Roman" w:cs="Times New Roman"/>
          <w:sz w:val="20"/>
          <w:vertAlign w:val="subscript"/>
        </w:rPr>
        <w:t>2</w:t>
      </w:r>
      <w:r w:rsidRPr="002A05F0">
        <w:rPr>
          <w:rFonts w:ascii="Times New Roman" w:hAnsi="Times New Roman" w:cs="Times New Roman"/>
          <w:sz w:val="20"/>
        </w:rPr>
        <w:t xml:space="preserve"> hydrates with a higher conversion rate, which would pave the way for CO</w:t>
      </w:r>
      <w:r w:rsidRPr="002A05F0">
        <w:rPr>
          <w:rFonts w:ascii="Times New Roman" w:hAnsi="Times New Roman" w:cs="Times New Roman"/>
          <w:sz w:val="20"/>
          <w:vertAlign w:val="subscript"/>
        </w:rPr>
        <w:t>2</w:t>
      </w:r>
      <w:r w:rsidRPr="002A05F0">
        <w:rPr>
          <w:rFonts w:ascii="Times New Roman" w:hAnsi="Times New Roman" w:cs="Times New Roman"/>
          <w:sz w:val="20"/>
        </w:rPr>
        <w:t xml:space="preserve"> capture, storage, and transportation in hydrate form.</w:t>
      </w:r>
    </w:p>
    <w:p w:rsidR="002A05F0" w:rsidRDefault="002A05F0" w:rsidP="002A05F0">
      <w:pPr>
        <w:jc w:val="center"/>
        <w:rPr>
          <w:rFonts w:ascii="Times New Roman" w:hAnsi="Times New Roman" w:cs="Times New Roman"/>
          <w:sz w:val="20"/>
        </w:rPr>
      </w:pPr>
      <w:r w:rsidRPr="002A05F0">
        <w:rPr>
          <w:rFonts w:ascii="Times New Roman" w:hAnsi="Times New Roman" w:cs="Times New Roman"/>
          <w:noProof/>
          <w:sz w:val="18"/>
        </w:rPr>
        <w:drawing>
          <wp:inline distT="0" distB="0" distL="0" distR="0" wp14:anchorId="3E6ADCDE" wp14:editId="24A80EAF">
            <wp:extent cx="2030095" cy="193230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0095" cy="1932305"/>
                    </a:xfrm>
                    <a:prstGeom prst="rect">
                      <a:avLst/>
                    </a:prstGeom>
                    <a:noFill/>
                  </pic:spPr>
                </pic:pic>
              </a:graphicData>
            </a:graphic>
          </wp:inline>
        </w:drawing>
      </w:r>
    </w:p>
    <w:p w:rsidR="002A05F0" w:rsidRPr="002A05F0" w:rsidRDefault="002A05F0" w:rsidP="002A05F0">
      <w:pPr>
        <w:jc w:val="center"/>
        <w:rPr>
          <w:rFonts w:ascii="Times New Roman" w:hAnsi="Times New Roman" w:cs="Times New Roman"/>
          <w:b/>
          <w:i/>
          <w:sz w:val="18"/>
        </w:rPr>
      </w:pPr>
      <w:commentRangeStart w:id="0"/>
      <w:proofErr w:type="gramStart"/>
      <w:r w:rsidRPr="002A05F0">
        <w:rPr>
          <w:rFonts w:ascii="Times New Roman" w:hAnsi="Times New Roman" w:cs="Times New Roman"/>
          <w:b/>
          <w:i/>
          <w:sz w:val="18"/>
        </w:rPr>
        <w:t>Figure 1.</w:t>
      </w:r>
      <w:proofErr w:type="gramEnd"/>
      <w:r w:rsidRPr="002A05F0">
        <w:rPr>
          <w:rFonts w:ascii="Times New Roman" w:hAnsi="Times New Roman" w:cs="Times New Roman"/>
          <w:b/>
          <w:i/>
          <w:sz w:val="18"/>
        </w:rPr>
        <w:t xml:space="preserve"> </w:t>
      </w:r>
      <w:commentRangeEnd w:id="0"/>
      <w:r w:rsidR="004249D7">
        <w:rPr>
          <w:rStyle w:val="CommentReference"/>
        </w:rPr>
        <w:commentReference w:id="0"/>
      </w:r>
    </w:p>
    <w:p w:rsidR="002A05F0" w:rsidRPr="002A05F0" w:rsidRDefault="002A05F0" w:rsidP="002A05F0">
      <w:pPr>
        <w:rPr>
          <w:rFonts w:ascii="Times New Roman" w:hAnsi="Times New Roman" w:cs="Times New Roman"/>
          <w:b/>
          <w:sz w:val="24"/>
        </w:rPr>
      </w:pPr>
      <w:r w:rsidRPr="002A05F0">
        <w:rPr>
          <w:rFonts w:ascii="Times New Roman" w:hAnsi="Times New Roman" w:cs="Times New Roman"/>
          <w:b/>
          <w:sz w:val="24"/>
        </w:rPr>
        <w:t>Biography</w:t>
      </w:r>
    </w:p>
    <w:p w:rsidR="002A05F0" w:rsidRPr="002A05F0" w:rsidRDefault="002A05F0" w:rsidP="002A05F0">
      <w:pPr>
        <w:jc w:val="both"/>
        <w:rPr>
          <w:rFonts w:ascii="Times New Roman" w:hAnsi="Times New Roman" w:cs="Times New Roman"/>
          <w:sz w:val="20"/>
        </w:rPr>
      </w:pPr>
      <w:proofErr w:type="spellStart"/>
      <w:r>
        <w:rPr>
          <w:rFonts w:ascii="Times New Roman" w:hAnsi="Times New Roman" w:cs="Times New Roman"/>
          <w:sz w:val="20"/>
        </w:rPr>
        <w:t>Sai</w:t>
      </w:r>
      <w:proofErr w:type="spellEnd"/>
      <w:r>
        <w:rPr>
          <w:rFonts w:ascii="Times New Roman" w:hAnsi="Times New Roman" w:cs="Times New Roman"/>
          <w:sz w:val="20"/>
        </w:rPr>
        <w:t xml:space="preserve"> Kiran </w:t>
      </w:r>
      <w:proofErr w:type="spellStart"/>
      <w:r>
        <w:rPr>
          <w:rFonts w:ascii="Times New Roman" w:hAnsi="Times New Roman" w:cs="Times New Roman"/>
          <w:sz w:val="20"/>
        </w:rPr>
        <w:t>Burla</w:t>
      </w:r>
      <w:proofErr w:type="spellEnd"/>
      <w:r>
        <w:rPr>
          <w:rFonts w:ascii="Times New Roman" w:hAnsi="Times New Roman" w:cs="Times New Roman"/>
          <w:sz w:val="20"/>
        </w:rPr>
        <w:t xml:space="preserve"> holds a PhD</w:t>
      </w:r>
      <w:r w:rsidRPr="002A05F0">
        <w:rPr>
          <w:rFonts w:ascii="Times New Roman" w:hAnsi="Times New Roman" w:cs="Times New Roman"/>
          <w:sz w:val="20"/>
        </w:rPr>
        <w:t xml:space="preserve"> in gas hydrates and a master's degree in physics. His expertise includes applying gas hydrate technology for capturing, storing, and transporting greenhouse gases. His research evaluated new additives fo</w:t>
      </w:r>
      <w:bookmarkStart w:id="1" w:name="_GoBack"/>
      <w:bookmarkEnd w:id="1"/>
      <w:r w:rsidRPr="002A05F0">
        <w:rPr>
          <w:rFonts w:ascii="Times New Roman" w:hAnsi="Times New Roman" w:cs="Times New Roman"/>
          <w:sz w:val="20"/>
        </w:rPr>
        <w:t xml:space="preserve">r accelerated gas absorption kinetics and increased hydrate yield. He has demonstrated the stability of methane and carbon dioxide hydrates at ambient pressures and moderate temperatures. In addition, he excels in using Differential Scanning </w:t>
      </w:r>
      <w:proofErr w:type="spellStart"/>
      <w:r w:rsidRPr="002A05F0">
        <w:rPr>
          <w:rFonts w:ascii="Times New Roman" w:hAnsi="Times New Roman" w:cs="Times New Roman"/>
          <w:sz w:val="20"/>
        </w:rPr>
        <w:t>Calorimetry</w:t>
      </w:r>
      <w:proofErr w:type="spellEnd"/>
      <w:r w:rsidRPr="002A05F0">
        <w:rPr>
          <w:rFonts w:ascii="Times New Roman" w:hAnsi="Times New Roman" w:cs="Times New Roman"/>
          <w:sz w:val="20"/>
        </w:rPr>
        <w:t>, X-ray Diffraction, and Raman Spectroscopy. He is also adept at designing higher-pressure reactors.</w:t>
      </w:r>
    </w:p>
    <w:sectPr w:rsidR="002A05F0" w:rsidRPr="002A05F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27T13:51:00Z" w:initials="SS">
    <w:p w:rsidR="004249D7" w:rsidRDefault="004249D7">
      <w:pPr>
        <w:pStyle w:val="CommentText"/>
      </w:pPr>
      <w:r>
        <w:rPr>
          <w:rStyle w:val="CommentReference"/>
        </w:rPr>
        <w:annotationRef/>
      </w:r>
      <w:r>
        <w:t>Add figure description and cite in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5F0"/>
    <w:rsid w:val="002A05F0"/>
    <w:rsid w:val="004249D7"/>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05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5F0"/>
    <w:rPr>
      <w:rFonts w:ascii="Tahoma" w:hAnsi="Tahoma" w:cs="Tahoma"/>
      <w:sz w:val="16"/>
      <w:szCs w:val="16"/>
    </w:rPr>
  </w:style>
  <w:style w:type="character" w:styleId="CommentReference">
    <w:name w:val="annotation reference"/>
    <w:basedOn w:val="DefaultParagraphFont"/>
    <w:uiPriority w:val="99"/>
    <w:semiHidden/>
    <w:unhideWhenUsed/>
    <w:rsid w:val="004249D7"/>
    <w:rPr>
      <w:sz w:val="16"/>
      <w:szCs w:val="16"/>
    </w:rPr>
  </w:style>
  <w:style w:type="paragraph" w:styleId="CommentText">
    <w:name w:val="annotation text"/>
    <w:basedOn w:val="Normal"/>
    <w:link w:val="CommentTextChar"/>
    <w:uiPriority w:val="99"/>
    <w:semiHidden/>
    <w:unhideWhenUsed/>
    <w:rsid w:val="004249D7"/>
    <w:pPr>
      <w:spacing w:line="240" w:lineRule="auto"/>
    </w:pPr>
    <w:rPr>
      <w:sz w:val="20"/>
      <w:szCs w:val="20"/>
    </w:rPr>
  </w:style>
  <w:style w:type="character" w:customStyle="1" w:styleId="CommentTextChar">
    <w:name w:val="Comment Text Char"/>
    <w:basedOn w:val="DefaultParagraphFont"/>
    <w:link w:val="CommentText"/>
    <w:uiPriority w:val="99"/>
    <w:semiHidden/>
    <w:rsid w:val="004249D7"/>
    <w:rPr>
      <w:sz w:val="20"/>
      <w:szCs w:val="20"/>
    </w:rPr>
  </w:style>
  <w:style w:type="paragraph" w:styleId="CommentSubject">
    <w:name w:val="annotation subject"/>
    <w:basedOn w:val="CommentText"/>
    <w:next w:val="CommentText"/>
    <w:link w:val="CommentSubjectChar"/>
    <w:uiPriority w:val="99"/>
    <w:semiHidden/>
    <w:unhideWhenUsed/>
    <w:rsid w:val="004249D7"/>
    <w:rPr>
      <w:b/>
      <w:bCs/>
    </w:rPr>
  </w:style>
  <w:style w:type="character" w:customStyle="1" w:styleId="CommentSubjectChar">
    <w:name w:val="Comment Subject Char"/>
    <w:basedOn w:val="CommentTextChar"/>
    <w:link w:val="CommentSubject"/>
    <w:uiPriority w:val="99"/>
    <w:semiHidden/>
    <w:rsid w:val="004249D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05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5F0"/>
    <w:rPr>
      <w:rFonts w:ascii="Tahoma" w:hAnsi="Tahoma" w:cs="Tahoma"/>
      <w:sz w:val="16"/>
      <w:szCs w:val="16"/>
    </w:rPr>
  </w:style>
  <w:style w:type="character" w:styleId="CommentReference">
    <w:name w:val="annotation reference"/>
    <w:basedOn w:val="DefaultParagraphFont"/>
    <w:uiPriority w:val="99"/>
    <w:semiHidden/>
    <w:unhideWhenUsed/>
    <w:rsid w:val="004249D7"/>
    <w:rPr>
      <w:sz w:val="16"/>
      <w:szCs w:val="16"/>
    </w:rPr>
  </w:style>
  <w:style w:type="paragraph" w:styleId="CommentText">
    <w:name w:val="annotation text"/>
    <w:basedOn w:val="Normal"/>
    <w:link w:val="CommentTextChar"/>
    <w:uiPriority w:val="99"/>
    <w:semiHidden/>
    <w:unhideWhenUsed/>
    <w:rsid w:val="004249D7"/>
    <w:pPr>
      <w:spacing w:line="240" w:lineRule="auto"/>
    </w:pPr>
    <w:rPr>
      <w:sz w:val="20"/>
      <w:szCs w:val="20"/>
    </w:rPr>
  </w:style>
  <w:style w:type="character" w:customStyle="1" w:styleId="CommentTextChar">
    <w:name w:val="Comment Text Char"/>
    <w:basedOn w:val="DefaultParagraphFont"/>
    <w:link w:val="CommentText"/>
    <w:uiPriority w:val="99"/>
    <w:semiHidden/>
    <w:rsid w:val="004249D7"/>
    <w:rPr>
      <w:sz w:val="20"/>
      <w:szCs w:val="20"/>
    </w:rPr>
  </w:style>
  <w:style w:type="paragraph" w:styleId="CommentSubject">
    <w:name w:val="annotation subject"/>
    <w:basedOn w:val="CommentText"/>
    <w:next w:val="CommentText"/>
    <w:link w:val="CommentSubjectChar"/>
    <w:uiPriority w:val="99"/>
    <w:semiHidden/>
    <w:unhideWhenUsed/>
    <w:rsid w:val="004249D7"/>
    <w:rPr>
      <w:b/>
      <w:bCs/>
    </w:rPr>
  </w:style>
  <w:style w:type="character" w:customStyle="1" w:styleId="CommentSubjectChar">
    <w:name w:val="Comment Subject Char"/>
    <w:basedOn w:val="CommentTextChar"/>
    <w:link w:val="CommentSubject"/>
    <w:uiPriority w:val="99"/>
    <w:semiHidden/>
    <w:rsid w:val="004249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344</Words>
  <Characters>1967</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2022-09-27T08:04:00Z</dcterms:created>
  <dcterms:modified xsi:type="dcterms:W3CDTF">2022-09-27T08:22:00Z</dcterms:modified>
</cp:coreProperties>
</file>