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F04E8" w:rsidP="005A161B">
      <w:pPr>
        <w:rPr>
          <w:rFonts w:ascii="Times New Roman" w:hAnsi="Times New Roman" w:cs="Times New Roman"/>
          <w:b/>
          <w:sz w:val="32"/>
        </w:rPr>
      </w:pPr>
      <w:proofErr w:type="spellStart"/>
      <w:r w:rsidRPr="00DF04E8">
        <w:rPr>
          <w:rFonts w:ascii="Times New Roman" w:hAnsi="Times New Roman" w:cs="Times New Roman"/>
          <w:b/>
          <w:sz w:val="32"/>
        </w:rPr>
        <w:t>Glutathionylation</w:t>
      </w:r>
      <w:proofErr w:type="spellEnd"/>
      <w:r w:rsidRPr="00DF04E8">
        <w:rPr>
          <w:rFonts w:ascii="Times New Roman" w:hAnsi="Times New Roman" w:cs="Times New Roman"/>
          <w:b/>
          <w:sz w:val="32"/>
        </w:rPr>
        <w:t xml:space="preserve"> promotes </w:t>
      </w:r>
      <w:proofErr w:type="spellStart"/>
      <w:r w:rsidRPr="00DF04E8">
        <w:rPr>
          <w:rFonts w:ascii="Times New Roman" w:hAnsi="Times New Roman" w:cs="Times New Roman"/>
          <w:b/>
          <w:sz w:val="32"/>
        </w:rPr>
        <w:t>Gbb</w:t>
      </w:r>
      <w:proofErr w:type="spellEnd"/>
      <w:r w:rsidRPr="00DF04E8">
        <w:rPr>
          <w:rFonts w:ascii="Times New Roman" w:hAnsi="Times New Roman" w:cs="Times New Roman"/>
          <w:b/>
          <w:sz w:val="32"/>
        </w:rPr>
        <w:t xml:space="preserve"> degradation by proteasome-mediated pathway</w:t>
      </w:r>
    </w:p>
    <w:p w:rsidR="00DF04E8" w:rsidRDefault="00DF04E8" w:rsidP="005A161B">
      <w:pPr>
        <w:rPr>
          <w:rFonts w:ascii="Times New Roman" w:hAnsi="Times New Roman" w:cs="Times New Roman"/>
          <w:sz w:val="24"/>
        </w:rPr>
      </w:pPr>
      <w:r w:rsidRPr="00DF04E8">
        <w:rPr>
          <w:rFonts w:ascii="Times New Roman" w:hAnsi="Times New Roman" w:cs="Times New Roman"/>
          <w:sz w:val="24"/>
        </w:rPr>
        <w:t xml:space="preserve">Md. </w:t>
      </w:r>
      <w:proofErr w:type="spellStart"/>
      <w:r w:rsidRPr="00DF04E8">
        <w:rPr>
          <w:rFonts w:ascii="Times New Roman" w:hAnsi="Times New Roman" w:cs="Times New Roman"/>
          <w:sz w:val="24"/>
        </w:rPr>
        <w:t>Shafayat</w:t>
      </w:r>
      <w:proofErr w:type="spellEnd"/>
      <w:r w:rsidRPr="00DF04E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04E8">
        <w:rPr>
          <w:rFonts w:ascii="Times New Roman" w:hAnsi="Times New Roman" w:cs="Times New Roman"/>
          <w:sz w:val="24"/>
        </w:rPr>
        <w:t>Hossain</w:t>
      </w:r>
      <w:proofErr w:type="spellEnd"/>
    </w:p>
    <w:p w:rsidR="00DF04E8" w:rsidRPr="00DF04E8" w:rsidRDefault="00DF04E8" w:rsidP="005A161B">
      <w:pPr>
        <w:rPr>
          <w:rFonts w:ascii="Times New Roman" w:hAnsi="Times New Roman" w:cs="Times New Roman"/>
        </w:rPr>
      </w:pPr>
      <w:r w:rsidRPr="00DF04E8">
        <w:rPr>
          <w:rFonts w:ascii="Times New Roman" w:hAnsi="Times New Roman" w:cs="Times New Roman"/>
        </w:rPr>
        <w:t>University</w:t>
      </w:r>
      <w:r w:rsidR="00A02535">
        <w:rPr>
          <w:rFonts w:ascii="Times New Roman" w:hAnsi="Times New Roman" w:cs="Times New Roman"/>
        </w:rPr>
        <w:t xml:space="preserve"> of </w:t>
      </w:r>
      <w:r w:rsidR="00A02535" w:rsidRPr="00A02535">
        <w:rPr>
          <w:rFonts w:ascii="Times New Roman" w:hAnsi="Times New Roman" w:cs="Times New Roman"/>
        </w:rPr>
        <w:t>Chinese Academy of Sciences</w:t>
      </w:r>
      <w:r w:rsidRPr="00DF04E8">
        <w:rPr>
          <w:rFonts w:ascii="Times New Roman" w:hAnsi="Times New Roman" w:cs="Times New Roman"/>
        </w:rPr>
        <w:t xml:space="preserve">, </w:t>
      </w:r>
      <w:r w:rsidR="00A02535">
        <w:rPr>
          <w:rFonts w:ascii="Times New Roman" w:hAnsi="Times New Roman" w:cs="Times New Roman"/>
        </w:rPr>
        <w:t>China</w:t>
      </w:r>
    </w:p>
    <w:p w:rsidR="00DF04E8" w:rsidRPr="00DF04E8" w:rsidRDefault="00DF04E8" w:rsidP="005A161B">
      <w:pPr>
        <w:jc w:val="center"/>
        <w:rPr>
          <w:rFonts w:ascii="Times New Roman" w:hAnsi="Times New Roman" w:cs="Times New Roman"/>
          <w:b/>
          <w:sz w:val="24"/>
        </w:rPr>
      </w:pPr>
      <w:r w:rsidRPr="00DF04E8">
        <w:rPr>
          <w:rFonts w:ascii="Times New Roman" w:hAnsi="Times New Roman" w:cs="Times New Roman"/>
          <w:b/>
          <w:sz w:val="24"/>
        </w:rPr>
        <w:t>Abstract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sz w:val="20"/>
        </w:rPr>
        <w:t>Synapse,</w:t>
      </w:r>
      <w:r w:rsidRPr="008F293E">
        <w:rPr>
          <w:rFonts w:ascii="Times New Roman" w:hAnsi="Times New Roman" w:cs="Times New Roman"/>
          <w:spacing w:val="-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 specialized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contacting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site between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neurons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their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target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cells, is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crucial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for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brain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function.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One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main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interest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laboratory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understand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how</w:t>
      </w:r>
      <w:bookmarkStart w:id="0" w:name="_GoBack"/>
      <w:bookmarkEnd w:id="0"/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synapse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development</w:t>
      </w:r>
      <w:r w:rsidRPr="008F293E">
        <w:rPr>
          <w:rFonts w:ascii="Times New Roman" w:hAnsi="Times New Roman" w:cs="Times New Roman"/>
          <w:spacing w:val="6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is</w:t>
      </w:r>
      <w:r w:rsidRPr="008F293E">
        <w:rPr>
          <w:rFonts w:ascii="Times New Roman" w:hAnsi="Times New Roman" w:cs="Times New Roman"/>
          <w:spacing w:val="64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regulated.</w:t>
      </w:r>
      <w:r w:rsidRPr="008F293E">
        <w:rPr>
          <w:rFonts w:ascii="Times New Roman" w:hAnsi="Times New Roman" w:cs="Times New Roman"/>
          <w:spacing w:val="6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6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identify</w:t>
      </w:r>
      <w:r w:rsidRPr="008F293E">
        <w:rPr>
          <w:rFonts w:ascii="Times New Roman" w:hAnsi="Times New Roman" w:cs="Times New Roman"/>
          <w:spacing w:val="6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64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novel</w:t>
      </w:r>
      <w:r w:rsidRPr="008F293E">
        <w:rPr>
          <w:rFonts w:ascii="Times New Roman" w:hAnsi="Times New Roman" w:cs="Times New Roman"/>
          <w:spacing w:val="6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gene</w:t>
      </w:r>
      <w:r w:rsidRPr="008F293E">
        <w:rPr>
          <w:rFonts w:ascii="Times New Roman" w:hAnsi="Times New Roman" w:cs="Times New Roman"/>
          <w:spacing w:val="5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that</w:t>
      </w:r>
      <w:r w:rsidRPr="008F293E">
        <w:rPr>
          <w:rFonts w:ascii="Times New Roman" w:hAnsi="Times New Roman" w:cs="Times New Roman"/>
          <w:spacing w:val="6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regulates</w:t>
      </w:r>
      <w:r w:rsidRPr="008F293E">
        <w:rPr>
          <w:rFonts w:ascii="Times New Roman" w:hAnsi="Times New Roman" w:cs="Times New Roman"/>
          <w:spacing w:val="6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Neuro</w:t>
      </w:r>
      <w:r w:rsidR="003652D1">
        <w:rPr>
          <w:rFonts w:ascii="Times New Roman" w:hAnsi="Times New Roman" w:cs="Times New Roman"/>
          <w:sz w:val="20"/>
        </w:rPr>
        <w:t xml:space="preserve"> M</w:t>
      </w:r>
      <w:r w:rsidRPr="008F293E">
        <w:rPr>
          <w:rFonts w:ascii="Times New Roman" w:hAnsi="Times New Roman" w:cs="Times New Roman"/>
          <w:sz w:val="20"/>
        </w:rPr>
        <w:t>uscular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Junction</w:t>
      </w:r>
      <w:r w:rsidRPr="008F293E">
        <w:rPr>
          <w:rFonts w:ascii="Times New Roman" w:hAnsi="Times New Roman" w:cs="Times New Roman"/>
          <w:spacing w:val="6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(NMJ)</w:t>
      </w:r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growth,</w:t>
      </w:r>
      <w:r w:rsidRPr="008F293E">
        <w:rPr>
          <w:rFonts w:ascii="Times New Roman" w:hAnsi="Times New Roman" w:cs="Times New Roman"/>
          <w:spacing w:val="1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we</w:t>
      </w:r>
      <w:r w:rsidRPr="008F293E">
        <w:rPr>
          <w:rFonts w:ascii="Times New Roman" w:hAnsi="Times New Roman" w:cs="Times New Roman"/>
          <w:spacing w:val="7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have</w:t>
      </w:r>
      <w:r w:rsidRPr="008F293E">
        <w:rPr>
          <w:rFonts w:ascii="Times New Roman" w:hAnsi="Times New Roman" w:cs="Times New Roman"/>
          <w:spacing w:val="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carried</w:t>
      </w:r>
      <w:r w:rsidRPr="008F293E">
        <w:rPr>
          <w:rFonts w:ascii="Times New Roman" w:hAnsi="Times New Roman" w:cs="Times New Roman"/>
          <w:spacing w:val="1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out</w:t>
      </w:r>
      <w:r w:rsidRPr="008F293E">
        <w:rPr>
          <w:rFonts w:ascii="Times New Roman" w:hAnsi="Times New Roman" w:cs="Times New Roman"/>
          <w:spacing w:val="1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</w:t>
      </w:r>
      <w:r w:rsidRPr="008F293E">
        <w:rPr>
          <w:rFonts w:ascii="Times New Roman" w:hAnsi="Times New Roman" w:cs="Times New Roman"/>
          <w:spacing w:val="10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RNAi</w:t>
      </w:r>
      <w:proofErr w:type="spellEnd"/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knockdown</w:t>
      </w:r>
      <w:r w:rsidRPr="008F293E">
        <w:rPr>
          <w:rFonts w:ascii="Times New Roman" w:hAnsi="Times New Roman" w:cs="Times New Roman"/>
          <w:spacing w:val="1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screen</w:t>
      </w:r>
      <w:r w:rsidRPr="008F293E">
        <w:rPr>
          <w:rFonts w:ascii="Times New Roman" w:hAnsi="Times New Roman" w:cs="Times New Roman"/>
          <w:spacing w:val="1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for</w:t>
      </w:r>
      <w:r w:rsidRPr="008F293E">
        <w:rPr>
          <w:rFonts w:ascii="Times New Roman" w:hAnsi="Times New Roman" w:cs="Times New Roman"/>
          <w:spacing w:val="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NMJ</w:t>
      </w:r>
      <w:r w:rsidRPr="008F293E">
        <w:rPr>
          <w:rFonts w:ascii="Times New Roman" w:hAnsi="Times New Roman" w:cs="Times New Roman"/>
          <w:spacing w:val="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overgrowth</w:t>
      </w:r>
      <w:r w:rsidRPr="008F293E">
        <w:rPr>
          <w:rFonts w:ascii="Times New Roman" w:hAnsi="Times New Roman" w:cs="Times New Roman"/>
          <w:spacing w:val="-5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phenotype.</w:t>
      </w:r>
      <w:r w:rsidRPr="008F293E">
        <w:rPr>
          <w:rFonts w:ascii="Times New Roman" w:hAnsi="Times New Roman" w:cs="Times New Roman"/>
          <w:spacing w:val="3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We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categorized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candidate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genes</w:t>
      </w:r>
      <w:r w:rsidRPr="008F293E">
        <w:rPr>
          <w:rFonts w:ascii="Times New Roman" w:hAnsi="Times New Roman" w:cs="Times New Roman"/>
          <w:spacing w:val="3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into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calcium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signaling,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transcription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factors, redox,</w:t>
      </w:r>
      <w:r w:rsidRPr="008F293E">
        <w:rPr>
          <w:rFonts w:ascii="Times New Roman" w:hAnsi="Times New Roman" w:cs="Times New Roman"/>
          <w:spacing w:val="1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1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miscellaneous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subgroup.</w:t>
      </w:r>
    </w:p>
    <w:p w:rsidR="00DF04E8" w:rsidRPr="00DF04E8" w:rsidRDefault="00DF04E8" w:rsidP="005A161B">
      <w:pPr>
        <w:jc w:val="both"/>
        <w:rPr>
          <w:rFonts w:ascii="Times New Roman" w:hAnsi="Times New Roman" w:cs="Times New Roman"/>
          <w:sz w:val="20"/>
          <w:szCs w:val="20"/>
        </w:rPr>
      </w:pPr>
      <w:r w:rsidRPr="00DF04E8">
        <w:rPr>
          <w:rFonts w:ascii="Times New Roman" w:hAnsi="Times New Roman" w:cs="Times New Roman"/>
          <w:sz w:val="20"/>
          <w:szCs w:val="20"/>
        </w:rPr>
        <w:t xml:space="preserve">From the unbiased genetic screen, we found postsynaptic knockdown of </w:t>
      </w:r>
      <w:r w:rsidRPr="00DF04E8">
        <w:rPr>
          <w:rFonts w:ascii="Times New Roman" w:hAnsi="Times New Roman" w:cs="Times New Roman"/>
          <w:i/>
          <w:sz w:val="20"/>
          <w:szCs w:val="20"/>
        </w:rPr>
        <w:t>glutathione S-</w:t>
      </w:r>
      <w:r w:rsidRPr="00DF04E8">
        <w:rPr>
          <w:rFonts w:ascii="Times New Roman" w:hAnsi="Times New Roman" w:cs="Times New Roman"/>
          <w:i/>
          <w:spacing w:val="1"/>
          <w:sz w:val="20"/>
          <w:szCs w:val="20"/>
        </w:rPr>
        <w:t xml:space="preserve"> </w:t>
      </w:r>
      <w:proofErr w:type="spellStart"/>
      <w:r w:rsidRPr="00DF04E8">
        <w:rPr>
          <w:rFonts w:ascii="Times New Roman" w:hAnsi="Times New Roman" w:cs="Times New Roman"/>
          <w:i/>
          <w:sz w:val="20"/>
          <w:szCs w:val="20"/>
        </w:rPr>
        <w:t>transferase</w:t>
      </w:r>
      <w:proofErr w:type="spellEnd"/>
      <w:r w:rsidRPr="00DF04E8">
        <w:rPr>
          <w:rFonts w:ascii="Times New Roman" w:hAnsi="Times New Roman" w:cs="Times New Roman"/>
          <w:i/>
          <w:sz w:val="20"/>
          <w:szCs w:val="20"/>
        </w:rPr>
        <w:t xml:space="preserve"> omega 1 </w:t>
      </w:r>
      <w:r w:rsidRPr="00DF04E8">
        <w:rPr>
          <w:rFonts w:ascii="Times New Roman" w:hAnsi="Times New Roman" w:cs="Times New Roman"/>
          <w:sz w:val="20"/>
          <w:szCs w:val="20"/>
        </w:rPr>
        <w:t>(</w:t>
      </w:r>
      <w:r w:rsidRPr="00DF04E8">
        <w:rPr>
          <w:rFonts w:ascii="Times New Roman" w:hAnsi="Times New Roman" w:cs="Times New Roman"/>
          <w:i/>
          <w:sz w:val="20"/>
          <w:szCs w:val="20"/>
        </w:rPr>
        <w:t>GstO1</w:t>
      </w:r>
      <w:r w:rsidRPr="00DF04E8">
        <w:rPr>
          <w:rFonts w:ascii="Times New Roman" w:hAnsi="Times New Roman" w:cs="Times New Roman"/>
          <w:sz w:val="20"/>
          <w:szCs w:val="20"/>
        </w:rPr>
        <w:t xml:space="preserve">) showed significantly more synaptic </w:t>
      </w:r>
      <w:proofErr w:type="spellStart"/>
      <w:r w:rsidRPr="00DF04E8">
        <w:rPr>
          <w:rFonts w:ascii="Times New Roman" w:hAnsi="Times New Roman" w:cs="Times New Roman"/>
          <w:sz w:val="20"/>
          <w:szCs w:val="20"/>
        </w:rPr>
        <w:t>boutons</w:t>
      </w:r>
      <w:proofErr w:type="spellEnd"/>
      <w:r w:rsidRPr="00DF04E8">
        <w:rPr>
          <w:rFonts w:ascii="Times New Roman" w:hAnsi="Times New Roman" w:cs="Times New Roman"/>
          <w:sz w:val="20"/>
          <w:szCs w:val="20"/>
        </w:rPr>
        <w:t xml:space="preserve"> at the NMJs. To</w:t>
      </w:r>
      <w:r w:rsidRPr="00DF04E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 xml:space="preserve">understand the function of </w:t>
      </w:r>
      <w:r w:rsidRPr="00DF04E8">
        <w:rPr>
          <w:rFonts w:ascii="Times New Roman" w:hAnsi="Times New Roman" w:cs="Times New Roman"/>
          <w:i/>
          <w:sz w:val="20"/>
          <w:szCs w:val="20"/>
        </w:rPr>
        <w:t xml:space="preserve">GstO1 </w:t>
      </w:r>
      <w:r w:rsidRPr="00DF04E8">
        <w:rPr>
          <w:rFonts w:ascii="Times New Roman" w:hAnsi="Times New Roman" w:cs="Times New Roman"/>
          <w:sz w:val="20"/>
          <w:szCs w:val="20"/>
        </w:rPr>
        <w:t>in synapse development, we generated multiple mutations of</w:t>
      </w:r>
      <w:r w:rsidRPr="00DF04E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i/>
          <w:sz w:val="20"/>
          <w:szCs w:val="20"/>
        </w:rPr>
        <w:t>GstO1</w:t>
      </w:r>
      <w:r w:rsidRPr="00DF04E8">
        <w:rPr>
          <w:rFonts w:ascii="Times New Roman" w:hAnsi="Times New Roman" w:cs="Times New Roman"/>
          <w:sz w:val="20"/>
          <w:szCs w:val="20"/>
        </w:rPr>
        <w:t>,</w:t>
      </w:r>
      <w:r w:rsidRPr="00DF04E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>the</w:t>
      </w:r>
      <w:r w:rsidRPr="00DF04E8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i/>
          <w:sz w:val="20"/>
          <w:szCs w:val="20"/>
        </w:rPr>
        <w:t>Drosophila</w:t>
      </w:r>
      <w:r w:rsidRPr="00DF04E8">
        <w:rPr>
          <w:rFonts w:ascii="Times New Roman" w:hAnsi="Times New Roman" w:cs="Times New Roman"/>
          <w:i/>
          <w:spacing w:val="5"/>
          <w:sz w:val="20"/>
          <w:szCs w:val="20"/>
        </w:rPr>
        <w:t xml:space="preserve"> </w:t>
      </w:r>
      <w:proofErr w:type="spellStart"/>
      <w:r w:rsidRPr="00DF04E8">
        <w:rPr>
          <w:rFonts w:ascii="Times New Roman" w:hAnsi="Times New Roman" w:cs="Times New Roman"/>
          <w:sz w:val="20"/>
          <w:szCs w:val="20"/>
        </w:rPr>
        <w:t>ortholog</w:t>
      </w:r>
      <w:proofErr w:type="spellEnd"/>
      <w:r w:rsidRPr="00DF04E8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>of</w:t>
      </w:r>
      <w:r w:rsidRPr="00DF04E8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i/>
          <w:sz w:val="20"/>
          <w:szCs w:val="20"/>
        </w:rPr>
        <w:t>GSTO1</w:t>
      </w:r>
      <w:r w:rsidRPr="00DF04E8">
        <w:rPr>
          <w:rFonts w:ascii="Times New Roman" w:hAnsi="Times New Roman" w:cs="Times New Roman"/>
          <w:i/>
          <w:spacing w:val="5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>by</w:t>
      </w:r>
      <w:r w:rsidRPr="00DF04E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>CRIPR/Cas9</w:t>
      </w:r>
      <w:r w:rsidRPr="00DF04E8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DF04E8">
        <w:rPr>
          <w:rFonts w:ascii="Times New Roman" w:hAnsi="Times New Roman" w:cs="Times New Roman"/>
          <w:sz w:val="20"/>
          <w:szCs w:val="20"/>
        </w:rPr>
        <w:t>technology.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sz w:val="20"/>
        </w:rPr>
        <w:t xml:space="preserve">Phenotypic analysis of tissue-specific alterations of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 xml:space="preserve">showed that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restrains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NMJ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growth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post-</w:t>
      </w:r>
      <w:proofErr w:type="spellStart"/>
      <w:r w:rsidRPr="008F293E">
        <w:rPr>
          <w:rFonts w:ascii="Times New Roman" w:hAnsi="Times New Roman" w:cs="Times New Roman"/>
          <w:sz w:val="20"/>
        </w:rPr>
        <w:t>synaptically</w:t>
      </w:r>
      <w:proofErr w:type="spellEnd"/>
      <w:r w:rsidRPr="008F293E">
        <w:rPr>
          <w:rFonts w:ascii="Times New Roman" w:hAnsi="Times New Roman" w:cs="Times New Roman"/>
          <w:sz w:val="20"/>
        </w:rPr>
        <w:t>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Additionally,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mutants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showed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impaired</w:t>
      </w:r>
      <w:r w:rsidRPr="008F293E">
        <w:rPr>
          <w:rFonts w:ascii="Times New Roman" w:hAnsi="Times New Roman" w:cs="Times New Roman"/>
          <w:spacing w:val="56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larval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locomotion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including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larval</w:t>
      </w:r>
      <w:r w:rsidRPr="008F293E">
        <w:rPr>
          <w:rFonts w:ascii="Times New Roman" w:hAnsi="Times New Roman" w:cs="Times New Roman"/>
          <w:spacing w:val="3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roll-over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3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crawling.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Several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signaling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pathways</w:t>
      </w:r>
      <w:r w:rsidRPr="008F293E">
        <w:rPr>
          <w:rFonts w:ascii="Times New Roman" w:hAnsi="Times New Roman" w:cs="Times New Roman"/>
          <w:spacing w:val="3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that</w:t>
      </w:r>
      <w:r w:rsidRPr="008F293E">
        <w:rPr>
          <w:rFonts w:ascii="Times New Roman" w:hAnsi="Times New Roman" w:cs="Times New Roman"/>
          <w:spacing w:val="3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regulate synapse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development.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determine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loss-of-function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does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indeed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lead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NMJ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overgrowth through a BMP signaling pathway, we quantified the level of phosphorylated MAD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(</w:t>
      </w:r>
      <w:proofErr w:type="spellStart"/>
      <w:r w:rsidRPr="008F293E">
        <w:rPr>
          <w:rFonts w:ascii="Times New Roman" w:hAnsi="Times New Roman" w:cs="Times New Roman"/>
          <w:sz w:val="20"/>
        </w:rPr>
        <w:t>pMad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), an indicator of BMP signaling strength, in NMJ synapses and found </w:t>
      </w:r>
      <w:proofErr w:type="spellStart"/>
      <w:r w:rsidRPr="008F293E">
        <w:rPr>
          <w:rFonts w:ascii="Times New Roman" w:hAnsi="Times New Roman" w:cs="Times New Roman"/>
          <w:sz w:val="20"/>
        </w:rPr>
        <w:t>pMad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staining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intensity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upregulated</w:t>
      </w:r>
      <w:proofErr w:type="spellEnd"/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mutants.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examine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possible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involvement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BMP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signaling in mediating the overgrowth of synaptic </w:t>
      </w:r>
      <w:proofErr w:type="spellStart"/>
      <w:r w:rsidRPr="008F293E">
        <w:rPr>
          <w:rFonts w:ascii="Times New Roman" w:hAnsi="Times New Roman" w:cs="Times New Roman"/>
          <w:sz w:val="20"/>
        </w:rPr>
        <w:t>boutons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in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mutants, we examined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genetic interactions between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and 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BMP pathway components. Removal of one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copy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of </w:t>
      </w:r>
      <w:proofErr w:type="spellStart"/>
      <w:r w:rsidRPr="008F293E">
        <w:rPr>
          <w:rFonts w:ascii="Times New Roman" w:hAnsi="Times New Roman" w:cs="Times New Roman"/>
          <w:i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i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(heterozygous </w:t>
      </w:r>
      <w:r w:rsidRPr="008F293E">
        <w:rPr>
          <w:rFonts w:ascii="Times New Roman" w:hAnsi="Times New Roman" w:cs="Times New Roman"/>
          <w:i/>
          <w:sz w:val="20"/>
        </w:rPr>
        <w:t>gbb</w:t>
      </w:r>
      <w:r w:rsidRPr="008F293E">
        <w:rPr>
          <w:rFonts w:ascii="Times New Roman" w:hAnsi="Times New Roman" w:cs="Times New Roman"/>
          <w:i/>
          <w:sz w:val="20"/>
          <w:vertAlign w:val="superscript"/>
        </w:rPr>
        <w:t>4</w:t>
      </w:r>
      <w:r w:rsidRPr="008F293E">
        <w:rPr>
          <w:rFonts w:ascii="Times New Roman" w:hAnsi="Times New Roman" w:cs="Times New Roman"/>
          <w:i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mutation) did not effect on NMJ growth but suppressed the excess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bouton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and satellite </w:t>
      </w:r>
      <w:proofErr w:type="spellStart"/>
      <w:r w:rsidRPr="008F293E">
        <w:rPr>
          <w:rFonts w:ascii="Times New Roman" w:hAnsi="Times New Roman" w:cs="Times New Roman"/>
          <w:sz w:val="20"/>
        </w:rPr>
        <w:t>bouton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phenotype of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mutants. As GstO1 acts in the postsynaptic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muscles and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is secreted from muscles to </w:t>
      </w:r>
      <w:proofErr w:type="spellStart"/>
      <w:r w:rsidRPr="008F293E">
        <w:rPr>
          <w:rFonts w:ascii="Times New Roman" w:hAnsi="Times New Roman" w:cs="Times New Roman"/>
          <w:sz w:val="20"/>
        </w:rPr>
        <w:t>retrogradely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activate BMP signaling. Intracellular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intensity around the synaptic terminals 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the number of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positive </w:t>
      </w:r>
      <w:proofErr w:type="spellStart"/>
      <w:r w:rsidRPr="008F293E">
        <w:rPr>
          <w:rFonts w:ascii="Times New Roman" w:hAnsi="Times New Roman" w:cs="Times New Roman"/>
          <w:sz w:val="20"/>
        </w:rPr>
        <w:t>puncta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were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increased in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 xml:space="preserve">mutants. Along with increased intracellular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, extracellular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at NMJ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synapses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was</w:t>
      </w:r>
      <w:r w:rsidRPr="008F293E">
        <w:rPr>
          <w:rFonts w:ascii="Times New Roman" w:hAnsi="Times New Roman" w:cs="Times New Roman"/>
          <w:spacing w:val="3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also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upregulated</w:t>
      </w:r>
      <w:proofErr w:type="spellEnd"/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mutants.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verify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2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effect</w:t>
      </w:r>
      <w:r w:rsidRPr="008F293E">
        <w:rPr>
          <w:rFonts w:ascii="Times New Roman" w:hAnsi="Times New Roman" w:cs="Times New Roman"/>
          <w:spacing w:val="3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3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GstO1</w:t>
      </w:r>
      <w:r w:rsidRPr="008F293E">
        <w:rPr>
          <w:rFonts w:ascii="Times New Roman" w:hAnsi="Times New Roman" w:cs="Times New Roman"/>
          <w:spacing w:val="3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on</w:t>
      </w:r>
      <w:r w:rsidRPr="008F293E">
        <w:rPr>
          <w:rFonts w:ascii="Times New Roman" w:hAnsi="Times New Roman" w:cs="Times New Roman"/>
          <w:spacing w:val="2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secreted</w:t>
      </w:r>
      <w:r w:rsidRPr="008F293E">
        <w:rPr>
          <w:rFonts w:ascii="Times New Roman" w:hAnsi="Times New Roman" w:cs="Times New Roman"/>
          <w:spacing w:val="-52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>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knocked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down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Drosophila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S2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cells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found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increased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level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unprocessed cytoplasmic full-length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in the cell lysates and the processed mature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level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culture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medium.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sz w:val="20"/>
        </w:rPr>
        <w:t>Glutathione (GSH) is a universal antioxidant in aerobic cells. The GSH/GSSG ratio is 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redox state indicator. We found that in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mutants, the ratio of GSH/GSSG was increased,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indicating disrupted redox homeostasis. Grx1 acts as the main </w:t>
      </w:r>
      <w:proofErr w:type="spellStart"/>
      <w:r w:rsidRPr="008F293E">
        <w:rPr>
          <w:rFonts w:ascii="Times New Roman" w:hAnsi="Times New Roman" w:cs="Times New Roman"/>
          <w:sz w:val="20"/>
        </w:rPr>
        <w:t>deglutathionylating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enzyme 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plays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critical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role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redox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homeostasis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well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redox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signaling.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Overexpression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i/>
          <w:sz w:val="20"/>
        </w:rPr>
        <w:t>glutaredoxin</w:t>
      </w:r>
      <w:proofErr w:type="spellEnd"/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(</w:t>
      </w:r>
      <w:r w:rsidRPr="008F293E">
        <w:rPr>
          <w:rFonts w:ascii="Times New Roman" w:hAnsi="Times New Roman" w:cs="Times New Roman"/>
          <w:i/>
          <w:sz w:val="20"/>
        </w:rPr>
        <w:t>Grx1</w:t>
      </w:r>
      <w:r w:rsidRPr="008F293E">
        <w:rPr>
          <w:rFonts w:ascii="Times New Roman" w:hAnsi="Times New Roman" w:cs="Times New Roman"/>
          <w:sz w:val="20"/>
        </w:rPr>
        <w:t>)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produced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similar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phenotype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>GstO1</w:t>
      </w:r>
      <w:r w:rsidRPr="008F293E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mutants.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level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upregulated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in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mutant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 GstO1 genetically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interact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with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>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we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color w:val="221E1F"/>
          <w:sz w:val="20"/>
        </w:rPr>
        <w:t>speculated that</w:t>
      </w:r>
      <w:r w:rsidRPr="008F293E">
        <w:rPr>
          <w:rFonts w:ascii="Times New Roman" w:hAnsi="Times New Roman" w:cs="Times New Roman"/>
          <w:color w:val="221E1F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color w:val="221E1F"/>
          <w:sz w:val="20"/>
        </w:rPr>
        <w:t xml:space="preserve">GstO1 might interact physically with </w:t>
      </w:r>
      <w:proofErr w:type="spellStart"/>
      <w:r w:rsidRPr="008F293E">
        <w:rPr>
          <w:rFonts w:ascii="Times New Roman" w:hAnsi="Times New Roman" w:cs="Times New Roman"/>
          <w:color w:val="221E1F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color w:val="221E1F"/>
          <w:sz w:val="20"/>
        </w:rPr>
        <w:t>. By co-</w:t>
      </w:r>
      <w:proofErr w:type="spellStart"/>
      <w:r w:rsidRPr="008F293E">
        <w:rPr>
          <w:rFonts w:ascii="Times New Roman" w:hAnsi="Times New Roman" w:cs="Times New Roman"/>
          <w:color w:val="221E1F"/>
          <w:sz w:val="20"/>
        </w:rPr>
        <w:t>immunoprecipitation</w:t>
      </w:r>
      <w:proofErr w:type="spellEnd"/>
      <w:r w:rsidRPr="008F293E">
        <w:rPr>
          <w:rFonts w:ascii="Times New Roman" w:hAnsi="Times New Roman" w:cs="Times New Roman"/>
          <w:color w:val="221E1F"/>
          <w:sz w:val="20"/>
        </w:rPr>
        <w:t xml:space="preserve"> experiment, we found</w:t>
      </w:r>
      <w:r w:rsidRPr="008F293E">
        <w:rPr>
          <w:rFonts w:ascii="Times New Roman" w:hAnsi="Times New Roman" w:cs="Times New Roman"/>
          <w:color w:val="221E1F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color w:val="221E1F"/>
          <w:sz w:val="20"/>
        </w:rPr>
        <w:t xml:space="preserve">that </w:t>
      </w:r>
      <w:r w:rsidRPr="008F293E">
        <w:rPr>
          <w:rFonts w:ascii="Times New Roman" w:hAnsi="Times New Roman" w:cs="Times New Roman"/>
          <w:sz w:val="20"/>
        </w:rPr>
        <w:t>GstO1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physically interacted with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and was perfectly co-localized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with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>. To find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out the localization of GstO1, we found that GstO1 localized in ER, early endosomes 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recycling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endosomes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but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not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late</w:t>
      </w:r>
      <w:r w:rsidRPr="008F293E">
        <w:rPr>
          <w:rFonts w:ascii="Times New Roman" w:hAnsi="Times New Roman" w:cs="Times New Roman"/>
          <w:spacing w:val="-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endosomes.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proofErr w:type="gramStart"/>
      <w:r w:rsidRPr="008F293E">
        <w:rPr>
          <w:rFonts w:ascii="Times New Roman" w:hAnsi="Times New Roman" w:cs="Times New Roman"/>
          <w:sz w:val="20"/>
        </w:rPr>
        <w:t xml:space="preserve">GstO1 specifically </w:t>
      </w:r>
      <w:proofErr w:type="spellStart"/>
      <w:r w:rsidRPr="008F293E">
        <w:rPr>
          <w:rFonts w:ascii="Times New Roman" w:hAnsi="Times New Roman" w:cs="Times New Roman"/>
          <w:sz w:val="20"/>
        </w:rPr>
        <w:t>glutathionylates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using anti-GSH antibody under non-reducing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conditions.</w:t>
      </w:r>
      <w:proofErr w:type="gramEnd"/>
      <w:r w:rsidRPr="008F293E">
        <w:rPr>
          <w:rFonts w:ascii="Times New Roman" w:hAnsi="Times New Roman" w:cs="Times New Roman"/>
          <w:sz w:val="20"/>
        </w:rPr>
        <w:t xml:space="preserve"> Mass spectrometry revealed two potential </w:t>
      </w:r>
      <w:proofErr w:type="spellStart"/>
      <w:r w:rsidRPr="008F293E">
        <w:rPr>
          <w:rFonts w:ascii="Times New Roman" w:hAnsi="Times New Roman" w:cs="Times New Roman"/>
          <w:sz w:val="20"/>
        </w:rPr>
        <w:t>glutathionylated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residues, </w:t>
      </w:r>
      <w:proofErr w:type="spellStart"/>
      <w:r w:rsidRPr="008F293E">
        <w:rPr>
          <w:rFonts w:ascii="Times New Roman" w:hAnsi="Times New Roman" w:cs="Times New Roman"/>
          <w:sz w:val="20"/>
        </w:rPr>
        <w:t>cysteines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420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and 354, in the C-terminal of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>. We set out to dissect the mechanisms mediating negative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regulation of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by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GstO1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through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examining the stability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of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protein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S2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cells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various time points after treatment with the protein synthesis inhibitor </w:t>
      </w:r>
      <w:proofErr w:type="spellStart"/>
      <w:r w:rsidRPr="008F293E">
        <w:rPr>
          <w:rFonts w:ascii="Times New Roman" w:hAnsi="Times New Roman" w:cs="Times New Roman"/>
          <w:sz w:val="20"/>
        </w:rPr>
        <w:t>cycloheximide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lastRenderedPageBreak/>
        <w:t>(</w:t>
      </w:r>
      <w:proofErr w:type="spellStart"/>
      <w:r w:rsidRPr="008F293E">
        <w:rPr>
          <w:rFonts w:ascii="Times New Roman" w:hAnsi="Times New Roman" w:cs="Times New Roman"/>
          <w:sz w:val="20"/>
        </w:rPr>
        <w:t>ChX</w:t>
      </w:r>
      <w:proofErr w:type="spellEnd"/>
      <w:r w:rsidRPr="008F293E">
        <w:rPr>
          <w:rFonts w:ascii="Times New Roman" w:hAnsi="Times New Roman" w:cs="Times New Roman"/>
          <w:sz w:val="20"/>
        </w:rPr>
        <w:t>).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 xml:space="preserve">knockdown increases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stability. We observed a relatively stable level of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after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co-treated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with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proteasome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inhibitor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(MG132)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cycloheximide</w:t>
      </w:r>
      <w:proofErr w:type="spellEnd"/>
      <w:r w:rsidRPr="008F293E">
        <w:rPr>
          <w:rFonts w:ascii="Times New Roman" w:hAnsi="Times New Roman" w:cs="Times New Roman"/>
          <w:spacing w:val="56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(</w:t>
      </w:r>
      <w:proofErr w:type="spellStart"/>
      <w:r w:rsidRPr="008F293E">
        <w:rPr>
          <w:rFonts w:ascii="Times New Roman" w:hAnsi="Times New Roman" w:cs="Times New Roman"/>
          <w:sz w:val="20"/>
        </w:rPr>
        <w:t>ChX</w:t>
      </w:r>
      <w:proofErr w:type="spellEnd"/>
      <w:r w:rsidRPr="008F293E">
        <w:rPr>
          <w:rFonts w:ascii="Times New Roman" w:hAnsi="Times New Roman" w:cs="Times New Roman"/>
          <w:sz w:val="20"/>
        </w:rPr>
        <w:t>).</w:t>
      </w:r>
      <w:r w:rsidRPr="008F293E">
        <w:rPr>
          <w:rFonts w:ascii="Times New Roman" w:hAnsi="Times New Roman" w:cs="Times New Roman"/>
          <w:spacing w:val="56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Further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biochemical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results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demonstrate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that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GstO1</w:t>
      </w:r>
      <w:r w:rsidRPr="008F293E">
        <w:rPr>
          <w:rFonts w:ascii="Times New Roman" w:hAnsi="Times New Roman" w:cs="Times New Roman"/>
          <w:spacing w:val="1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promotes</w:t>
      </w:r>
      <w:r w:rsidRPr="008F293E">
        <w:rPr>
          <w:rFonts w:ascii="Times New Roman" w:hAnsi="Times New Roman" w:cs="Times New Roman"/>
          <w:spacing w:val="1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ubiquitin-mediated</w:t>
      </w:r>
      <w:r w:rsidRPr="008F293E">
        <w:rPr>
          <w:rFonts w:ascii="Times New Roman" w:hAnsi="Times New Roman" w:cs="Times New Roman"/>
          <w:spacing w:val="1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degradation</w:t>
      </w:r>
      <w:r w:rsidRPr="008F293E">
        <w:rPr>
          <w:rFonts w:ascii="Times New Roman" w:hAnsi="Times New Roman" w:cs="Times New Roman"/>
          <w:spacing w:val="1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5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>.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sz w:val="20"/>
        </w:rPr>
        <w:t xml:space="preserve">Knockdown of </w:t>
      </w:r>
      <w:proofErr w:type="spellStart"/>
      <w:r w:rsidRPr="008F293E">
        <w:rPr>
          <w:rFonts w:ascii="Times New Roman" w:hAnsi="Times New Roman" w:cs="Times New Roman"/>
          <w:i/>
          <w:sz w:val="20"/>
        </w:rPr>
        <w:t>ctrip</w:t>
      </w:r>
      <w:proofErr w:type="spellEnd"/>
      <w:r w:rsidRPr="008F293E">
        <w:rPr>
          <w:rFonts w:ascii="Times New Roman" w:hAnsi="Times New Roman" w:cs="Times New Roman"/>
          <w:i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mimics the increased satellite </w:t>
      </w:r>
      <w:proofErr w:type="spellStart"/>
      <w:r w:rsidRPr="008F293E">
        <w:rPr>
          <w:rFonts w:ascii="Times New Roman" w:hAnsi="Times New Roman" w:cs="Times New Roman"/>
          <w:sz w:val="20"/>
        </w:rPr>
        <w:t>bouton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phenotype of </w:t>
      </w:r>
      <w:r w:rsidRPr="008F293E">
        <w:rPr>
          <w:rFonts w:ascii="Times New Roman" w:hAnsi="Times New Roman" w:cs="Times New Roman"/>
          <w:i/>
          <w:sz w:val="20"/>
        </w:rPr>
        <w:t xml:space="preserve">GstO1 </w:t>
      </w:r>
      <w:r w:rsidRPr="008F293E">
        <w:rPr>
          <w:rFonts w:ascii="Times New Roman" w:hAnsi="Times New Roman" w:cs="Times New Roman"/>
          <w:sz w:val="20"/>
        </w:rPr>
        <w:t>mutants. 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intensity of extracellular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at NMJ synapses was increased in </w:t>
      </w:r>
      <w:proofErr w:type="spellStart"/>
      <w:r w:rsidRPr="008F293E">
        <w:rPr>
          <w:rFonts w:ascii="Times New Roman" w:hAnsi="Times New Roman" w:cs="Times New Roman"/>
          <w:sz w:val="20"/>
        </w:rPr>
        <w:t>knowndown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8F293E">
        <w:rPr>
          <w:rFonts w:ascii="Times New Roman" w:hAnsi="Times New Roman" w:cs="Times New Roman"/>
          <w:i/>
          <w:sz w:val="20"/>
        </w:rPr>
        <w:t>ctrip</w:t>
      </w:r>
      <w:proofErr w:type="spellEnd"/>
      <w:r w:rsidRPr="008F293E">
        <w:rPr>
          <w:rFonts w:ascii="Times New Roman" w:hAnsi="Times New Roman" w:cs="Times New Roman"/>
          <w:sz w:val="20"/>
        </w:rPr>
        <w:t>. These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results</w:t>
      </w:r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indicate</w:t>
      </w:r>
      <w:r w:rsidRPr="008F293E">
        <w:rPr>
          <w:rFonts w:ascii="Times New Roman" w:hAnsi="Times New Roman" w:cs="Times New Roman"/>
          <w:spacing w:val="1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that</w:t>
      </w:r>
      <w:r w:rsidRPr="008F293E">
        <w:rPr>
          <w:rFonts w:ascii="Times New Roman" w:hAnsi="Times New Roman" w:cs="Times New Roman"/>
          <w:spacing w:val="1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Ctrip</w:t>
      </w:r>
      <w:proofErr w:type="spellEnd"/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may</w:t>
      </w:r>
      <w:r w:rsidRPr="008F293E">
        <w:rPr>
          <w:rFonts w:ascii="Times New Roman" w:hAnsi="Times New Roman" w:cs="Times New Roman"/>
          <w:spacing w:val="8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be</w:t>
      </w:r>
      <w:r w:rsidRPr="008F293E">
        <w:rPr>
          <w:rFonts w:ascii="Times New Roman" w:hAnsi="Times New Roman" w:cs="Times New Roman"/>
          <w:spacing w:val="7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major</w:t>
      </w:r>
      <w:r w:rsidRPr="008F293E">
        <w:rPr>
          <w:rFonts w:ascii="Times New Roman" w:hAnsi="Times New Roman" w:cs="Times New Roman"/>
          <w:spacing w:val="1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E3</w:t>
      </w:r>
      <w:r w:rsidRPr="008F293E">
        <w:rPr>
          <w:rFonts w:ascii="Times New Roman" w:hAnsi="Times New Roman" w:cs="Times New Roman"/>
          <w:spacing w:val="1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ligase</w:t>
      </w:r>
      <w:r w:rsidRPr="008F293E">
        <w:rPr>
          <w:rFonts w:ascii="Times New Roman" w:hAnsi="Times New Roman" w:cs="Times New Roman"/>
          <w:spacing w:val="1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to</w:t>
      </w:r>
      <w:r w:rsidRPr="008F293E">
        <w:rPr>
          <w:rFonts w:ascii="Times New Roman" w:hAnsi="Times New Roman" w:cs="Times New Roman"/>
          <w:spacing w:val="1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degrade</w:t>
      </w:r>
      <w:r w:rsidRPr="008F293E">
        <w:rPr>
          <w:rFonts w:ascii="Times New Roman" w:hAnsi="Times New Roman" w:cs="Times New Roman"/>
          <w:spacing w:val="6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pacing w:val="1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9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postsynaptic</w:t>
      </w:r>
      <w:r w:rsidRPr="008F293E">
        <w:rPr>
          <w:rFonts w:ascii="Times New Roman" w:hAnsi="Times New Roman" w:cs="Times New Roman"/>
          <w:spacing w:val="10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muscles.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b/>
          <w:sz w:val="20"/>
        </w:rPr>
        <w:t>Conclusion</w:t>
      </w:r>
      <w:r w:rsidRPr="008F293E">
        <w:rPr>
          <w:rFonts w:ascii="Times New Roman" w:hAnsi="Times New Roman" w:cs="Times New Roman"/>
          <w:sz w:val="20"/>
        </w:rPr>
        <w:t>: This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study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revealed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for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first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time 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new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mode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protein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stability regulation,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that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is,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glutathione modification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 xml:space="preserve">promotes </w:t>
      </w:r>
      <w:proofErr w:type="spellStart"/>
      <w:r w:rsidRPr="008F293E">
        <w:rPr>
          <w:rFonts w:ascii="Times New Roman" w:hAnsi="Times New Roman" w:cs="Times New Roman"/>
          <w:sz w:val="20"/>
        </w:rPr>
        <w:t>ubiquitination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modification, which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turn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promotes the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proteasome degradation of the target protein. As GSTO1 is involved in neurodegenerative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diseases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such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Parkinson’s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disease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and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Alzheimer’s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disease,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our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finding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novel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physiological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regulatory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mechanism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for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controlling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Gbb</w:t>
      </w:r>
      <w:proofErr w:type="spellEnd"/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stability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by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GstO1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provides</w:t>
      </w:r>
      <w:r w:rsidRPr="008F293E">
        <w:rPr>
          <w:rFonts w:ascii="Times New Roman" w:hAnsi="Times New Roman" w:cs="Times New Roman"/>
          <w:spacing w:val="55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a</w:t>
      </w:r>
      <w:r w:rsidRPr="008F293E">
        <w:rPr>
          <w:rFonts w:ascii="Times New Roman" w:hAnsi="Times New Roman" w:cs="Times New Roman"/>
          <w:spacing w:val="1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potential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therapeutic</w:t>
      </w:r>
      <w:r w:rsidRPr="008F293E">
        <w:rPr>
          <w:rFonts w:ascii="Times New Roman" w:hAnsi="Times New Roman" w:cs="Times New Roman"/>
          <w:spacing w:val="3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target</w:t>
      </w:r>
      <w:r w:rsidRPr="008F293E">
        <w:rPr>
          <w:rFonts w:ascii="Times New Roman" w:hAnsi="Times New Roman" w:cs="Times New Roman"/>
          <w:spacing w:val="4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in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the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treatment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of</w:t>
      </w:r>
      <w:r w:rsidRPr="008F293E">
        <w:rPr>
          <w:rFonts w:ascii="Times New Roman" w:hAnsi="Times New Roman" w:cs="Times New Roman"/>
          <w:spacing w:val="4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related</w:t>
      </w:r>
      <w:r w:rsidRPr="008F293E">
        <w:rPr>
          <w:rFonts w:ascii="Times New Roman" w:hAnsi="Times New Roman" w:cs="Times New Roman"/>
          <w:spacing w:val="2"/>
          <w:sz w:val="20"/>
        </w:rPr>
        <w:t xml:space="preserve"> </w:t>
      </w:r>
      <w:r w:rsidRPr="008F293E">
        <w:rPr>
          <w:rFonts w:ascii="Times New Roman" w:hAnsi="Times New Roman" w:cs="Times New Roman"/>
          <w:sz w:val="20"/>
        </w:rPr>
        <w:t>diseases.</w:t>
      </w:r>
    </w:p>
    <w:p w:rsidR="00DF04E8" w:rsidRPr="008F293E" w:rsidRDefault="00DF04E8" w:rsidP="008F293E">
      <w:pPr>
        <w:rPr>
          <w:rFonts w:ascii="Times New Roman" w:hAnsi="Times New Roman" w:cs="Times New Roman"/>
          <w:b/>
          <w:sz w:val="24"/>
        </w:rPr>
      </w:pPr>
      <w:r w:rsidRPr="008F293E">
        <w:rPr>
          <w:rFonts w:ascii="Times New Roman" w:hAnsi="Times New Roman" w:cs="Times New Roman"/>
          <w:b/>
          <w:sz w:val="24"/>
        </w:rPr>
        <w:t>Biography</w:t>
      </w:r>
    </w:p>
    <w:p w:rsidR="00DF04E8" w:rsidRPr="008F293E" w:rsidRDefault="00DF04E8" w:rsidP="008F293E">
      <w:pPr>
        <w:jc w:val="both"/>
        <w:rPr>
          <w:rFonts w:ascii="Times New Roman" w:hAnsi="Times New Roman" w:cs="Times New Roman"/>
          <w:sz w:val="20"/>
        </w:rPr>
      </w:pPr>
      <w:r w:rsidRPr="008F293E">
        <w:rPr>
          <w:rFonts w:ascii="Times New Roman" w:hAnsi="Times New Roman" w:cs="Times New Roman"/>
          <w:sz w:val="20"/>
        </w:rPr>
        <w:t xml:space="preserve">Md. </w:t>
      </w:r>
      <w:proofErr w:type="spellStart"/>
      <w:r w:rsidRPr="008F293E">
        <w:rPr>
          <w:rFonts w:ascii="Times New Roman" w:hAnsi="Times New Roman" w:cs="Times New Roman"/>
          <w:sz w:val="20"/>
        </w:rPr>
        <w:t>Shafayat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F293E">
        <w:rPr>
          <w:rFonts w:ascii="Times New Roman" w:hAnsi="Times New Roman" w:cs="Times New Roman"/>
          <w:sz w:val="20"/>
        </w:rPr>
        <w:t>Hossain</w:t>
      </w:r>
      <w:proofErr w:type="spellEnd"/>
      <w:r w:rsidRPr="008F293E">
        <w:rPr>
          <w:rFonts w:ascii="Times New Roman" w:hAnsi="Times New Roman" w:cs="Times New Roman"/>
          <w:sz w:val="20"/>
        </w:rPr>
        <w:t xml:space="preserve"> is a Talented and resourceful academician and researcher, offering 10 years’ research and teaching experience bearing field of Neurobiology, Molecular Biology, Pharmacology, Physiology, Protein Biochemistry, Biotechnology, and Genetics. He was successfully awarded a doctorate from world-leading research organization, Chinese Academy of Sciences (CAS) with most prestigious CAS-TWAS (Italy) President fellowship of China. He has excellent collaborative capabilities with top-ranking research laboratories/organizations (University of Cambridge and University of York) for solving unanswered biological questions. He is dedicated biological researchers for more than 7 years of research experiences in the state key laboratory of molecular developmental biology. He is Self-motivated and goal-oriented individual with multiple oversee projects handing capabilities. He has proven leadership, excellent communication skills, and strong student management skills to achieve high productivity and improve the institute.</w:t>
      </w:r>
    </w:p>
    <w:sectPr w:rsidR="00DF04E8" w:rsidRPr="008F2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D79" w:rsidRDefault="002E3D79" w:rsidP="00DF04E8">
      <w:pPr>
        <w:spacing w:after="0" w:line="240" w:lineRule="auto"/>
      </w:pPr>
      <w:r>
        <w:separator/>
      </w:r>
    </w:p>
  </w:endnote>
  <w:endnote w:type="continuationSeparator" w:id="0">
    <w:p w:rsidR="002E3D79" w:rsidRDefault="002E3D79" w:rsidP="00DF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D79" w:rsidRDefault="002E3D79" w:rsidP="00DF04E8">
      <w:pPr>
        <w:spacing w:after="0" w:line="240" w:lineRule="auto"/>
      </w:pPr>
      <w:r>
        <w:separator/>
      </w:r>
    </w:p>
  </w:footnote>
  <w:footnote w:type="continuationSeparator" w:id="0">
    <w:p w:rsidR="002E3D79" w:rsidRDefault="002E3D79" w:rsidP="00DF04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E8"/>
    <w:rsid w:val="002E3D79"/>
    <w:rsid w:val="003652D1"/>
    <w:rsid w:val="00474203"/>
    <w:rsid w:val="00535872"/>
    <w:rsid w:val="005A161B"/>
    <w:rsid w:val="0089016B"/>
    <w:rsid w:val="008F293E"/>
    <w:rsid w:val="00924B33"/>
    <w:rsid w:val="00A02535"/>
    <w:rsid w:val="00CF302F"/>
    <w:rsid w:val="00DF04E8"/>
    <w:rsid w:val="00E725B2"/>
    <w:rsid w:val="00F8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F04E8"/>
    <w:pPr>
      <w:widowControl w:val="0"/>
      <w:autoSpaceDE w:val="0"/>
      <w:autoSpaceDN w:val="0"/>
      <w:spacing w:after="0" w:line="240" w:lineRule="auto"/>
      <w:ind w:left="151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F04E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DF04E8"/>
    <w:pPr>
      <w:widowControl w:val="0"/>
      <w:autoSpaceDE w:val="0"/>
      <w:autoSpaceDN w:val="0"/>
      <w:spacing w:after="0" w:line="240" w:lineRule="auto"/>
      <w:ind w:left="821"/>
      <w:jc w:val="both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F04E8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F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4E8"/>
  </w:style>
  <w:style w:type="paragraph" w:styleId="Footer">
    <w:name w:val="footer"/>
    <w:basedOn w:val="Normal"/>
    <w:link w:val="FooterChar"/>
    <w:uiPriority w:val="99"/>
    <w:unhideWhenUsed/>
    <w:rsid w:val="00DF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F04E8"/>
    <w:pPr>
      <w:widowControl w:val="0"/>
      <w:autoSpaceDE w:val="0"/>
      <w:autoSpaceDN w:val="0"/>
      <w:spacing w:after="0" w:line="240" w:lineRule="auto"/>
      <w:ind w:left="151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F04E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DF04E8"/>
    <w:pPr>
      <w:widowControl w:val="0"/>
      <w:autoSpaceDE w:val="0"/>
      <w:autoSpaceDN w:val="0"/>
      <w:spacing w:after="0" w:line="240" w:lineRule="auto"/>
      <w:ind w:left="821"/>
      <w:jc w:val="both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F04E8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F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4E8"/>
  </w:style>
  <w:style w:type="paragraph" w:styleId="Footer">
    <w:name w:val="footer"/>
    <w:basedOn w:val="Normal"/>
    <w:link w:val="FooterChar"/>
    <w:uiPriority w:val="99"/>
    <w:unhideWhenUsed/>
    <w:rsid w:val="00DF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878</Words>
  <Characters>5006</Characters>
  <Application>Microsoft Office Word</Application>
  <DocSecurity>0</DocSecurity>
  <Lines>41</Lines>
  <Paragraphs>11</Paragraphs>
  <ScaleCrop>false</ScaleCrop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9</cp:revision>
  <dcterms:created xsi:type="dcterms:W3CDTF">2022-09-20T08:28:00Z</dcterms:created>
  <dcterms:modified xsi:type="dcterms:W3CDTF">2022-09-20T08:45:00Z</dcterms:modified>
</cp:coreProperties>
</file>