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5D7F">
      <w:pPr>
        <w:rPr>
          <w:rFonts w:ascii="Times New Roman" w:hAnsi="Times New Roman" w:cs="Times New Roman"/>
          <w:b/>
          <w:sz w:val="32"/>
        </w:rPr>
      </w:pPr>
      <w:r w:rsidRPr="00DE5D7F">
        <w:rPr>
          <w:rFonts w:ascii="Times New Roman" w:hAnsi="Times New Roman" w:cs="Times New Roman"/>
          <w:b/>
          <w:sz w:val="32"/>
        </w:rPr>
        <w:t>Assessment of nontoxic white pigment alternatives for titanium dioxide in airbrush make-up</w:t>
      </w:r>
    </w:p>
    <w:p w:rsidR="00DE5D7F" w:rsidRDefault="00DE5D7F" w:rsidP="00DE5D7F">
      <w:pPr>
        <w:rPr>
          <w:rFonts w:ascii="Times New Roman" w:hAnsi="Times New Roman" w:cs="Times New Roman"/>
          <w:sz w:val="24"/>
        </w:rPr>
      </w:pPr>
      <w:r>
        <w:rPr>
          <w:rFonts w:ascii="Times New Roman" w:hAnsi="Times New Roman" w:cs="Times New Roman"/>
          <w:sz w:val="24"/>
        </w:rPr>
        <w:t xml:space="preserve">Jensen </w:t>
      </w:r>
      <w:proofErr w:type="spellStart"/>
      <w:r>
        <w:rPr>
          <w:rFonts w:ascii="Times New Roman" w:hAnsi="Times New Roman" w:cs="Times New Roman"/>
          <w:sz w:val="24"/>
        </w:rPr>
        <w:t>Birte</w:t>
      </w:r>
      <w:proofErr w:type="spellEnd"/>
      <w:r>
        <w:rPr>
          <w:rFonts w:ascii="Times New Roman" w:hAnsi="Times New Roman" w:cs="Times New Roman"/>
          <w:sz w:val="24"/>
        </w:rPr>
        <w:t xml:space="preserve">, </w:t>
      </w:r>
      <w:proofErr w:type="spellStart"/>
      <w:r>
        <w:rPr>
          <w:rFonts w:ascii="Times New Roman" w:hAnsi="Times New Roman" w:cs="Times New Roman"/>
          <w:sz w:val="24"/>
        </w:rPr>
        <w:t>Molzahn</w:t>
      </w:r>
      <w:proofErr w:type="spellEnd"/>
      <w:r w:rsidRPr="00DE5D7F">
        <w:rPr>
          <w:rFonts w:ascii="Times New Roman" w:hAnsi="Times New Roman" w:cs="Times New Roman"/>
          <w:sz w:val="24"/>
        </w:rPr>
        <w:t xml:space="preserve"> Chiara</w:t>
      </w:r>
      <w:r>
        <w:rPr>
          <w:rFonts w:ascii="Times New Roman" w:hAnsi="Times New Roman" w:cs="Times New Roman"/>
          <w:sz w:val="24"/>
        </w:rPr>
        <w:t xml:space="preserve"> and Krause </w:t>
      </w:r>
      <w:proofErr w:type="spellStart"/>
      <w:r>
        <w:rPr>
          <w:rFonts w:ascii="Times New Roman" w:hAnsi="Times New Roman" w:cs="Times New Roman"/>
          <w:sz w:val="24"/>
        </w:rPr>
        <w:t>Janina</w:t>
      </w:r>
      <w:proofErr w:type="spellEnd"/>
      <w:r>
        <w:rPr>
          <w:rFonts w:ascii="Times New Roman" w:hAnsi="Times New Roman" w:cs="Times New Roman"/>
          <w:sz w:val="24"/>
        </w:rPr>
        <w:t>*</w:t>
      </w:r>
    </w:p>
    <w:p w:rsidR="00DE5D7F" w:rsidRPr="00DE5D7F" w:rsidRDefault="00DE5D7F" w:rsidP="00DE5D7F">
      <w:pPr>
        <w:rPr>
          <w:rFonts w:ascii="Times New Roman" w:hAnsi="Times New Roman" w:cs="Times New Roman"/>
        </w:rPr>
      </w:pPr>
      <w:r w:rsidRPr="00DE5D7F">
        <w:rPr>
          <w:rFonts w:ascii="Times New Roman" w:hAnsi="Times New Roman" w:cs="Times New Roman"/>
        </w:rPr>
        <w:t>Osnabruck University, Germany</w:t>
      </w:r>
    </w:p>
    <w:p w:rsidR="00DE5D7F" w:rsidRPr="00DE5D7F" w:rsidRDefault="00DE5D7F" w:rsidP="00DE5D7F">
      <w:pPr>
        <w:jc w:val="center"/>
        <w:rPr>
          <w:rFonts w:ascii="Times New Roman" w:hAnsi="Times New Roman" w:cs="Times New Roman"/>
          <w:b/>
          <w:sz w:val="24"/>
        </w:rPr>
      </w:pPr>
      <w:r w:rsidRPr="00DE5D7F">
        <w:rPr>
          <w:rFonts w:ascii="Times New Roman" w:hAnsi="Times New Roman" w:cs="Times New Roman"/>
          <w:b/>
          <w:sz w:val="24"/>
        </w:rPr>
        <w:t>Abstract</w:t>
      </w:r>
    </w:p>
    <w:p w:rsidR="00DE5D7F" w:rsidRPr="00DE5D7F" w:rsidRDefault="00DE5D7F" w:rsidP="00DE5D7F">
      <w:pPr>
        <w:jc w:val="both"/>
        <w:rPr>
          <w:rFonts w:ascii="Times New Roman" w:hAnsi="Times New Roman" w:cs="Times New Roman"/>
          <w:sz w:val="20"/>
        </w:rPr>
      </w:pPr>
      <w:r w:rsidRPr="00DE5D7F">
        <w:rPr>
          <w:rFonts w:ascii="Times New Roman" w:hAnsi="Times New Roman" w:cs="Times New Roman"/>
          <w:sz w:val="20"/>
        </w:rPr>
        <w:t>Titanium dioxide is classified as "suspected of causing cancer when inhaled"</w:t>
      </w:r>
      <w:r>
        <w:rPr>
          <w:rFonts w:ascii="Times New Roman" w:hAnsi="Times New Roman" w:cs="Times New Roman"/>
          <w:sz w:val="20"/>
        </w:rPr>
        <w:t xml:space="preserve"> </w:t>
      </w:r>
      <w:r w:rsidRPr="00DE5D7F">
        <w:rPr>
          <w:rFonts w:ascii="Times New Roman" w:hAnsi="Times New Roman" w:cs="Times New Roman"/>
          <w:sz w:val="20"/>
        </w:rPr>
        <w:t>by the European Chemical Agency’s Committee for Risk Assessment. Accordingly,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has been banned from food and needs to be explicitly </w:t>
      </w:r>
      <w:proofErr w:type="spellStart"/>
      <w:r w:rsidRPr="00DE5D7F">
        <w:rPr>
          <w:rFonts w:ascii="Times New Roman" w:hAnsi="Times New Roman" w:cs="Times New Roman"/>
          <w:sz w:val="20"/>
        </w:rPr>
        <w:t>labelled</w:t>
      </w:r>
      <w:proofErr w:type="spellEnd"/>
      <w:r w:rsidRPr="00DE5D7F">
        <w:rPr>
          <w:rFonts w:ascii="Times New Roman" w:hAnsi="Times New Roman" w:cs="Times New Roman"/>
          <w:sz w:val="20"/>
        </w:rPr>
        <w:t xml:space="preserve"> on applications such as paint and varnish. Nevertheless, cosmetics, in which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is broadly used as a white pigment, are excluded from these rules as in general cosmetics are applied as suspension on the skin and dermal absorption has not been observed. When facial make-up can be applied as an aerosol spray by an airbrush system, there is a risk that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particles are inhaled. To avoid a health risk for the users posed by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our group searched for an alternative white pigment for use with the airbrush cosmetic system by </w:t>
      </w:r>
      <w:proofErr w:type="spellStart"/>
      <w:r w:rsidRPr="00DE5D7F">
        <w:rPr>
          <w:rFonts w:ascii="Times New Roman" w:hAnsi="Times New Roman" w:cs="Times New Roman"/>
          <w:sz w:val="20"/>
        </w:rPr>
        <w:t>uslu</w:t>
      </w:r>
      <w:proofErr w:type="spellEnd"/>
      <w:r w:rsidRPr="00DE5D7F">
        <w:rPr>
          <w:rFonts w:ascii="Times New Roman" w:hAnsi="Times New Roman" w:cs="Times New Roman"/>
          <w:sz w:val="20"/>
        </w:rPr>
        <w:t xml:space="preserve"> cosmetics GmbH.</w:t>
      </w:r>
    </w:p>
    <w:p w:rsidR="00DE5D7F" w:rsidRPr="00DE5D7F" w:rsidRDefault="00DE5D7F" w:rsidP="00DE5D7F">
      <w:pPr>
        <w:jc w:val="both"/>
        <w:rPr>
          <w:rFonts w:ascii="Times New Roman" w:hAnsi="Times New Roman" w:cs="Times New Roman"/>
          <w:sz w:val="20"/>
        </w:rPr>
      </w:pPr>
      <w:r w:rsidRPr="00DE5D7F">
        <w:rPr>
          <w:rFonts w:ascii="Times New Roman" w:hAnsi="Times New Roman" w:cs="Times New Roman"/>
          <w:sz w:val="20"/>
        </w:rPr>
        <w:t>Make-up formulations for five different colors of varying darkness were exemplary chosen.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was replaced by magnesium stearate, zinc oxide or kaolin, respectively. The only feasible alternative, which resembled TiO</w:t>
      </w:r>
      <w:r w:rsidRPr="00DE5D7F">
        <w:rPr>
          <w:rFonts w:ascii="Times New Roman" w:hAnsi="Times New Roman" w:cs="Times New Roman"/>
          <w:sz w:val="20"/>
          <w:vertAlign w:val="subscript"/>
        </w:rPr>
        <w:t>2</w:t>
      </w:r>
      <w:r w:rsidRPr="00DE5D7F">
        <w:rPr>
          <w:rFonts w:ascii="Times New Roman" w:hAnsi="Times New Roman" w:cs="Times New Roman"/>
          <w:sz w:val="20"/>
        </w:rPr>
        <w:t>-containing formulations in color, viscosity and opacity, was kaolin. However, only in dark colors, in which a relatively low content of white pigment is required and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could be replaced in a 1:1 ratio by kaolin to achieve a similar color, the viscosity remained unaffected. In light colors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needed to be replaced at a higher ratio by kaolin, which resulted in more viscous, no longer </w:t>
      </w:r>
      <w:proofErr w:type="spellStart"/>
      <w:r w:rsidRPr="00DE5D7F">
        <w:rPr>
          <w:rFonts w:ascii="Times New Roman" w:hAnsi="Times New Roman" w:cs="Times New Roman"/>
          <w:sz w:val="20"/>
        </w:rPr>
        <w:t>sprayable</w:t>
      </w:r>
      <w:proofErr w:type="spellEnd"/>
      <w:r w:rsidRPr="00DE5D7F">
        <w:rPr>
          <w:rFonts w:ascii="Times New Roman" w:hAnsi="Times New Roman" w:cs="Times New Roman"/>
          <w:sz w:val="20"/>
        </w:rPr>
        <w:t xml:space="preserve"> formulations. To reduce viscosity the water phase was increased while the amount of thickening agents was reduced. Nevertheless, brightness, opacity, and drying speed on the skin were negatively affected.</w:t>
      </w:r>
    </w:p>
    <w:p w:rsidR="00DE5D7F" w:rsidRPr="00DE5D7F" w:rsidRDefault="00DE5D7F" w:rsidP="00DE5D7F">
      <w:pPr>
        <w:jc w:val="both"/>
        <w:rPr>
          <w:rFonts w:ascii="Times New Roman" w:hAnsi="Times New Roman" w:cs="Times New Roman"/>
          <w:sz w:val="20"/>
        </w:rPr>
      </w:pPr>
      <w:r w:rsidRPr="00DE5D7F">
        <w:rPr>
          <w:rFonts w:ascii="Times New Roman" w:hAnsi="Times New Roman" w:cs="Times New Roman"/>
          <w:sz w:val="20"/>
        </w:rPr>
        <w:t>In conclusion, none of the analyzed white pigment alternatives resulted in similar qualities of TiO</w:t>
      </w:r>
      <w:r w:rsidRPr="00DE5D7F">
        <w:rPr>
          <w:rFonts w:ascii="Times New Roman" w:hAnsi="Times New Roman" w:cs="Times New Roman"/>
          <w:sz w:val="20"/>
          <w:vertAlign w:val="subscript"/>
        </w:rPr>
        <w:t>2</w:t>
      </w:r>
      <w:r w:rsidRPr="00DE5D7F">
        <w:rPr>
          <w:rFonts w:ascii="Times New Roman" w:hAnsi="Times New Roman" w:cs="Times New Roman"/>
          <w:sz w:val="20"/>
        </w:rPr>
        <w:t xml:space="preserve"> in terms of color, opacity and viscosity. These results indicate that further alterations of formulations for air brush systems are required for replacing TiO</w:t>
      </w:r>
      <w:r w:rsidRPr="00DE5D7F">
        <w:rPr>
          <w:rFonts w:ascii="Times New Roman" w:hAnsi="Times New Roman" w:cs="Times New Roman"/>
          <w:sz w:val="20"/>
          <w:vertAlign w:val="subscript"/>
        </w:rPr>
        <w:t>2</w:t>
      </w:r>
      <w:r w:rsidRPr="00DE5D7F">
        <w:rPr>
          <w:rFonts w:ascii="Times New Roman" w:hAnsi="Times New Roman" w:cs="Times New Roman"/>
          <w:sz w:val="20"/>
        </w:rPr>
        <w:t>.</w:t>
      </w:r>
    </w:p>
    <w:p w:rsidR="00DE5D7F" w:rsidRPr="00DE5D7F" w:rsidRDefault="00DE5D7F" w:rsidP="00DE5D7F">
      <w:pPr>
        <w:rPr>
          <w:rFonts w:ascii="Times New Roman" w:hAnsi="Times New Roman" w:cs="Times New Roman"/>
          <w:b/>
          <w:sz w:val="24"/>
        </w:rPr>
      </w:pPr>
      <w:r w:rsidRPr="00DE5D7F">
        <w:rPr>
          <w:rFonts w:ascii="Times New Roman" w:hAnsi="Times New Roman" w:cs="Times New Roman"/>
          <w:b/>
          <w:sz w:val="24"/>
        </w:rPr>
        <w:t>Biography</w:t>
      </w:r>
    </w:p>
    <w:p w:rsidR="00DE5D7F" w:rsidRPr="00DE5D7F" w:rsidRDefault="00DE5D7F" w:rsidP="00DE5D7F">
      <w:pPr>
        <w:jc w:val="both"/>
        <w:rPr>
          <w:rFonts w:ascii="Times New Roman" w:hAnsi="Times New Roman" w:cs="Times New Roman"/>
          <w:sz w:val="20"/>
        </w:rPr>
      </w:pPr>
      <w:proofErr w:type="spellStart"/>
      <w:r w:rsidRPr="00DE5D7F">
        <w:rPr>
          <w:rFonts w:ascii="Times New Roman" w:hAnsi="Times New Roman" w:cs="Times New Roman"/>
          <w:sz w:val="20"/>
        </w:rPr>
        <w:t>Janina</w:t>
      </w:r>
      <w:proofErr w:type="spellEnd"/>
      <w:r w:rsidRPr="00DE5D7F">
        <w:rPr>
          <w:rFonts w:ascii="Times New Roman" w:hAnsi="Times New Roman" w:cs="Times New Roman"/>
          <w:sz w:val="20"/>
        </w:rPr>
        <w:t xml:space="preserve"> Krause studied Biochemistry at the Ruhr University in Bochum, Germany, where she focused on genetic engineering for secondary metabolite production in Streptomyces for her Master thesis. Afterwards she went to the University </w:t>
      </w:r>
      <w:proofErr w:type="gramStart"/>
      <w:r w:rsidRPr="00DE5D7F">
        <w:rPr>
          <w:rFonts w:ascii="Times New Roman" w:hAnsi="Times New Roman" w:cs="Times New Roman"/>
          <w:sz w:val="20"/>
        </w:rPr>
        <w:t>of</w:t>
      </w:r>
      <w:proofErr w:type="gramEnd"/>
      <w:r w:rsidRPr="00DE5D7F">
        <w:rPr>
          <w:rFonts w:ascii="Times New Roman" w:hAnsi="Times New Roman" w:cs="Times New Roman"/>
          <w:sz w:val="20"/>
        </w:rPr>
        <w:t xml:space="preserve"> T</w:t>
      </w:r>
      <w:r w:rsidR="0076763C">
        <w:rPr>
          <w:rFonts w:ascii="Times New Roman" w:hAnsi="Times New Roman" w:cs="Times New Roman"/>
          <w:sz w:val="20"/>
        </w:rPr>
        <w:t>u</w:t>
      </w:r>
      <w:bookmarkStart w:id="0" w:name="_GoBack"/>
      <w:bookmarkEnd w:id="0"/>
      <w:r w:rsidRPr="00DE5D7F">
        <w:rPr>
          <w:rFonts w:ascii="Times New Roman" w:hAnsi="Times New Roman" w:cs="Times New Roman"/>
          <w:sz w:val="20"/>
        </w:rPr>
        <w:t>bingen, Germany for her PhD. Her</w:t>
      </w:r>
      <w:r>
        <w:rPr>
          <w:rFonts w:ascii="Times New Roman" w:hAnsi="Times New Roman" w:cs="Times New Roman"/>
          <w:sz w:val="20"/>
        </w:rPr>
        <w:t xml:space="preserve"> </w:t>
      </w:r>
      <w:r w:rsidRPr="00DE5D7F">
        <w:rPr>
          <w:rFonts w:ascii="Times New Roman" w:hAnsi="Times New Roman" w:cs="Times New Roman"/>
          <w:sz w:val="20"/>
        </w:rPr>
        <w:t xml:space="preserve">doctoral thesis was about the isolation of new </w:t>
      </w:r>
      <w:proofErr w:type="spellStart"/>
      <w:r w:rsidRPr="00DE5D7F">
        <w:rPr>
          <w:rFonts w:ascii="Times New Roman" w:hAnsi="Times New Roman" w:cs="Times New Roman"/>
          <w:sz w:val="20"/>
        </w:rPr>
        <w:t>actinomycetical</w:t>
      </w:r>
      <w:proofErr w:type="spellEnd"/>
      <w:r w:rsidRPr="00DE5D7F">
        <w:rPr>
          <w:rFonts w:ascii="Times New Roman" w:hAnsi="Times New Roman" w:cs="Times New Roman"/>
          <w:sz w:val="20"/>
        </w:rPr>
        <w:t xml:space="preserve"> antibiotic producer strains and their genetic manipulation for the activation of silent gene</w:t>
      </w:r>
      <w:r>
        <w:rPr>
          <w:rFonts w:ascii="Times New Roman" w:hAnsi="Times New Roman" w:cs="Times New Roman"/>
          <w:sz w:val="20"/>
        </w:rPr>
        <w:t xml:space="preserve"> </w:t>
      </w:r>
      <w:r w:rsidRPr="00DE5D7F">
        <w:rPr>
          <w:rFonts w:ascii="Times New Roman" w:hAnsi="Times New Roman" w:cs="Times New Roman"/>
          <w:sz w:val="20"/>
        </w:rPr>
        <w:t>clusters.</w:t>
      </w:r>
      <w:r>
        <w:rPr>
          <w:rFonts w:ascii="Times New Roman" w:hAnsi="Times New Roman" w:cs="Times New Roman"/>
          <w:sz w:val="20"/>
        </w:rPr>
        <w:t xml:space="preserve"> </w:t>
      </w:r>
      <w:r w:rsidRPr="00DE5D7F">
        <w:rPr>
          <w:rFonts w:ascii="Times New Roman" w:hAnsi="Times New Roman" w:cs="Times New Roman"/>
          <w:sz w:val="20"/>
        </w:rPr>
        <w:t>Now</w:t>
      </w:r>
      <w:r>
        <w:rPr>
          <w:rFonts w:ascii="Times New Roman" w:hAnsi="Times New Roman" w:cs="Times New Roman"/>
          <w:sz w:val="20"/>
        </w:rPr>
        <w:t xml:space="preserve"> </w:t>
      </w:r>
      <w:r w:rsidRPr="00DE5D7F">
        <w:rPr>
          <w:rFonts w:ascii="Times New Roman" w:hAnsi="Times New Roman" w:cs="Times New Roman"/>
          <w:sz w:val="20"/>
        </w:rPr>
        <w:t>she</w:t>
      </w:r>
      <w:r>
        <w:rPr>
          <w:rFonts w:ascii="Times New Roman" w:hAnsi="Times New Roman" w:cs="Times New Roman"/>
          <w:sz w:val="20"/>
        </w:rPr>
        <w:t xml:space="preserve"> </w:t>
      </w:r>
      <w:r w:rsidRPr="00DE5D7F">
        <w:rPr>
          <w:rFonts w:ascii="Times New Roman" w:hAnsi="Times New Roman" w:cs="Times New Roman"/>
          <w:sz w:val="20"/>
        </w:rPr>
        <w:t>works</w:t>
      </w:r>
      <w:r>
        <w:rPr>
          <w:rFonts w:ascii="Times New Roman" w:hAnsi="Times New Roman" w:cs="Times New Roman"/>
          <w:sz w:val="20"/>
        </w:rPr>
        <w:t xml:space="preserve"> </w:t>
      </w:r>
      <w:r w:rsidRPr="00DE5D7F">
        <w:rPr>
          <w:rFonts w:ascii="Times New Roman" w:hAnsi="Times New Roman" w:cs="Times New Roman"/>
          <w:sz w:val="20"/>
        </w:rPr>
        <w:t>as</w:t>
      </w:r>
      <w:r>
        <w:rPr>
          <w:rFonts w:ascii="Times New Roman" w:hAnsi="Times New Roman" w:cs="Times New Roman"/>
          <w:sz w:val="20"/>
        </w:rPr>
        <w:t xml:space="preserve"> </w:t>
      </w:r>
      <w:r w:rsidRPr="00DE5D7F">
        <w:rPr>
          <w:rFonts w:ascii="Times New Roman" w:hAnsi="Times New Roman" w:cs="Times New Roman"/>
          <w:sz w:val="20"/>
        </w:rPr>
        <w:t>a</w:t>
      </w:r>
      <w:r>
        <w:rPr>
          <w:rFonts w:ascii="Times New Roman" w:hAnsi="Times New Roman" w:cs="Times New Roman"/>
          <w:sz w:val="20"/>
        </w:rPr>
        <w:t xml:space="preserve"> </w:t>
      </w:r>
      <w:r w:rsidRPr="00DE5D7F">
        <w:rPr>
          <w:rFonts w:ascii="Times New Roman" w:hAnsi="Times New Roman" w:cs="Times New Roman"/>
          <w:sz w:val="20"/>
        </w:rPr>
        <w:t>lecturer</w:t>
      </w:r>
      <w:r>
        <w:rPr>
          <w:rFonts w:ascii="Times New Roman" w:hAnsi="Times New Roman" w:cs="Times New Roman"/>
          <w:sz w:val="20"/>
        </w:rPr>
        <w:t xml:space="preserve"> </w:t>
      </w:r>
      <w:r w:rsidRPr="00DE5D7F">
        <w:rPr>
          <w:rFonts w:ascii="Times New Roman" w:hAnsi="Times New Roman" w:cs="Times New Roman"/>
          <w:sz w:val="20"/>
        </w:rPr>
        <w:t>for</w:t>
      </w:r>
      <w:r>
        <w:rPr>
          <w:rFonts w:ascii="Times New Roman" w:hAnsi="Times New Roman" w:cs="Times New Roman"/>
          <w:sz w:val="20"/>
        </w:rPr>
        <w:t xml:space="preserve"> </w:t>
      </w:r>
      <w:r w:rsidRPr="00DE5D7F">
        <w:rPr>
          <w:rFonts w:ascii="Times New Roman" w:hAnsi="Times New Roman" w:cs="Times New Roman"/>
          <w:sz w:val="20"/>
        </w:rPr>
        <w:t>Biochemistry</w:t>
      </w:r>
      <w:r>
        <w:rPr>
          <w:rFonts w:ascii="Times New Roman" w:hAnsi="Times New Roman" w:cs="Times New Roman"/>
          <w:sz w:val="20"/>
        </w:rPr>
        <w:t xml:space="preserve"> </w:t>
      </w:r>
      <w:r w:rsidRPr="00DE5D7F">
        <w:rPr>
          <w:rFonts w:ascii="Times New Roman" w:hAnsi="Times New Roman" w:cs="Times New Roman"/>
          <w:sz w:val="20"/>
        </w:rPr>
        <w:t>and</w:t>
      </w:r>
      <w:r>
        <w:rPr>
          <w:rFonts w:ascii="Times New Roman" w:hAnsi="Times New Roman" w:cs="Times New Roman"/>
          <w:sz w:val="20"/>
        </w:rPr>
        <w:t xml:space="preserve"> </w:t>
      </w:r>
      <w:r w:rsidRPr="00DE5D7F">
        <w:rPr>
          <w:rFonts w:ascii="Times New Roman" w:hAnsi="Times New Roman" w:cs="Times New Roman"/>
          <w:sz w:val="20"/>
        </w:rPr>
        <w:t>Chemistry</w:t>
      </w:r>
      <w:r>
        <w:rPr>
          <w:rFonts w:ascii="Times New Roman" w:hAnsi="Times New Roman" w:cs="Times New Roman"/>
          <w:sz w:val="20"/>
        </w:rPr>
        <w:t xml:space="preserve"> </w:t>
      </w:r>
      <w:r w:rsidRPr="00DE5D7F">
        <w:rPr>
          <w:rFonts w:ascii="Times New Roman" w:hAnsi="Times New Roman" w:cs="Times New Roman"/>
          <w:sz w:val="20"/>
        </w:rPr>
        <w:t>in</w:t>
      </w:r>
      <w:r>
        <w:rPr>
          <w:rFonts w:ascii="Times New Roman" w:hAnsi="Times New Roman" w:cs="Times New Roman"/>
          <w:sz w:val="20"/>
        </w:rPr>
        <w:t xml:space="preserve"> </w:t>
      </w:r>
      <w:r w:rsidRPr="00DE5D7F">
        <w:rPr>
          <w:rFonts w:ascii="Times New Roman" w:hAnsi="Times New Roman" w:cs="Times New Roman"/>
          <w:sz w:val="20"/>
        </w:rPr>
        <w:t>the</w:t>
      </w:r>
      <w:r>
        <w:rPr>
          <w:rFonts w:ascii="Times New Roman" w:hAnsi="Times New Roman" w:cs="Times New Roman"/>
          <w:sz w:val="20"/>
        </w:rPr>
        <w:t xml:space="preserve"> </w:t>
      </w:r>
      <w:r w:rsidRPr="00DE5D7F">
        <w:rPr>
          <w:rFonts w:ascii="Times New Roman" w:hAnsi="Times New Roman" w:cs="Times New Roman"/>
          <w:sz w:val="20"/>
        </w:rPr>
        <w:t>BA</w:t>
      </w:r>
      <w:r>
        <w:rPr>
          <w:rFonts w:ascii="Times New Roman" w:hAnsi="Times New Roman" w:cs="Times New Roman"/>
          <w:sz w:val="20"/>
        </w:rPr>
        <w:t xml:space="preserve"> </w:t>
      </w:r>
      <w:r w:rsidRPr="00DE5D7F">
        <w:rPr>
          <w:rFonts w:ascii="Times New Roman" w:hAnsi="Times New Roman" w:cs="Times New Roman"/>
          <w:sz w:val="20"/>
        </w:rPr>
        <w:t>course</w:t>
      </w:r>
      <w:r>
        <w:rPr>
          <w:rFonts w:ascii="Times New Roman" w:hAnsi="Times New Roman" w:cs="Times New Roman"/>
          <w:sz w:val="20"/>
        </w:rPr>
        <w:t xml:space="preserve"> </w:t>
      </w:r>
      <w:r w:rsidRPr="00DE5D7F">
        <w:rPr>
          <w:rFonts w:ascii="Times New Roman" w:hAnsi="Times New Roman" w:cs="Times New Roman"/>
          <w:sz w:val="20"/>
        </w:rPr>
        <w:t>Cosmetology</w:t>
      </w:r>
      <w:r>
        <w:rPr>
          <w:rFonts w:ascii="Times New Roman" w:hAnsi="Times New Roman" w:cs="Times New Roman"/>
          <w:sz w:val="20"/>
        </w:rPr>
        <w:t xml:space="preserve"> </w:t>
      </w:r>
      <w:r w:rsidRPr="00DE5D7F">
        <w:rPr>
          <w:rFonts w:ascii="Times New Roman" w:hAnsi="Times New Roman" w:cs="Times New Roman"/>
          <w:sz w:val="20"/>
        </w:rPr>
        <w:t>at</w:t>
      </w:r>
      <w:r>
        <w:rPr>
          <w:rFonts w:ascii="Times New Roman" w:hAnsi="Times New Roman" w:cs="Times New Roman"/>
          <w:sz w:val="20"/>
        </w:rPr>
        <w:t xml:space="preserve"> </w:t>
      </w:r>
      <w:r w:rsidRPr="00DE5D7F">
        <w:rPr>
          <w:rFonts w:ascii="Times New Roman" w:hAnsi="Times New Roman" w:cs="Times New Roman"/>
          <w:sz w:val="20"/>
        </w:rPr>
        <w:t>the</w:t>
      </w:r>
      <w:r>
        <w:rPr>
          <w:rFonts w:ascii="Times New Roman" w:hAnsi="Times New Roman" w:cs="Times New Roman"/>
          <w:sz w:val="20"/>
        </w:rPr>
        <w:t xml:space="preserve"> </w:t>
      </w:r>
      <w:r w:rsidRPr="00DE5D7F">
        <w:rPr>
          <w:rFonts w:ascii="Times New Roman" w:hAnsi="Times New Roman" w:cs="Times New Roman"/>
          <w:sz w:val="20"/>
        </w:rPr>
        <w:t>University</w:t>
      </w:r>
      <w:r>
        <w:rPr>
          <w:rFonts w:ascii="Times New Roman" w:hAnsi="Times New Roman" w:cs="Times New Roman"/>
          <w:sz w:val="20"/>
        </w:rPr>
        <w:t xml:space="preserve"> </w:t>
      </w:r>
      <w:proofErr w:type="gramStart"/>
      <w:r w:rsidRPr="00DE5D7F">
        <w:rPr>
          <w:rFonts w:ascii="Times New Roman" w:hAnsi="Times New Roman" w:cs="Times New Roman"/>
          <w:sz w:val="20"/>
        </w:rPr>
        <w:t>of</w:t>
      </w:r>
      <w:proofErr w:type="gramEnd"/>
      <w:r>
        <w:rPr>
          <w:rFonts w:ascii="Times New Roman" w:hAnsi="Times New Roman" w:cs="Times New Roman"/>
          <w:sz w:val="20"/>
        </w:rPr>
        <w:t xml:space="preserve"> </w:t>
      </w:r>
      <w:r w:rsidRPr="00DE5D7F">
        <w:rPr>
          <w:rFonts w:ascii="Times New Roman" w:hAnsi="Times New Roman" w:cs="Times New Roman"/>
          <w:sz w:val="20"/>
        </w:rPr>
        <w:t>Osnabr</w:t>
      </w:r>
      <w:r w:rsidR="0076763C">
        <w:rPr>
          <w:rFonts w:ascii="Times New Roman" w:hAnsi="Times New Roman" w:cs="Times New Roman"/>
          <w:sz w:val="20"/>
        </w:rPr>
        <w:t>u</w:t>
      </w:r>
      <w:r w:rsidRPr="00DE5D7F">
        <w:rPr>
          <w:rFonts w:ascii="Times New Roman" w:hAnsi="Times New Roman" w:cs="Times New Roman"/>
          <w:sz w:val="20"/>
        </w:rPr>
        <w:t>ck, Germany, where she amongst others conducts research projects about the optimization of airbrush make-up formulations.</w:t>
      </w:r>
    </w:p>
    <w:p w:rsidR="00DE5D7F" w:rsidRPr="00DE5D7F" w:rsidRDefault="00DE5D7F">
      <w:pPr>
        <w:rPr>
          <w:rFonts w:ascii="Times New Roman" w:hAnsi="Times New Roman" w:cs="Times New Roman"/>
          <w:sz w:val="24"/>
        </w:rPr>
      </w:pPr>
    </w:p>
    <w:sectPr w:rsidR="00DE5D7F" w:rsidRPr="00DE5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D7F"/>
    <w:rsid w:val="00474203"/>
    <w:rsid w:val="00535872"/>
    <w:rsid w:val="0076763C"/>
    <w:rsid w:val="00924B33"/>
    <w:rsid w:val="00DE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406</Words>
  <Characters>2317</Characters>
  <Application>Microsoft Office Word</Application>
  <DocSecurity>0</DocSecurity>
  <Lines>19</Lines>
  <Paragraphs>5</Paragraphs>
  <ScaleCrop>false</ScaleCrop>
  <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2022-07-22T06:05:00Z</dcterms:created>
  <dcterms:modified xsi:type="dcterms:W3CDTF">2022-07-22T06:14:00Z</dcterms:modified>
</cp:coreProperties>
</file>