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18C" w:rsidRPr="00197702" w:rsidRDefault="00B321EB" w:rsidP="00197702">
      <w:pPr>
        <w:rPr>
          <w:rFonts w:ascii="Times New Roman" w:hAnsi="Times New Roman" w:cs="Times New Roman"/>
          <w:b/>
          <w:sz w:val="32"/>
        </w:rPr>
      </w:pPr>
      <w:commentRangeStart w:id="0"/>
      <w:r w:rsidRPr="00197702">
        <w:rPr>
          <w:rFonts w:ascii="Times New Roman" w:hAnsi="Times New Roman" w:cs="Times New Roman"/>
          <w:b/>
          <w:sz w:val="32"/>
        </w:rPr>
        <w:t xml:space="preserve">Personalized </w:t>
      </w:r>
      <w:r w:rsidR="00197702" w:rsidRPr="00197702">
        <w:rPr>
          <w:rFonts w:ascii="Times New Roman" w:hAnsi="Times New Roman" w:cs="Times New Roman"/>
          <w:b/>
          <w:sz w:val="32"/>
        </w:rPr>
        <w:t>and Precision Medicine (PPM) as a unique healthcare model to be set</w:t>
      </w:r>
      <w:r w:rsidR="00197702">
        <w:rPr>
          <w:rFonts w:ascii="Times New Roman" w:hAnsi="Times New Roman" w:cs="Times New Roman"/>
          <w:b/>
          <w:sz w:val="32"/>
        </w:rPr>
        <w:t xml:space="preserve"> </w:t>
      </w:r>
      <w:r w:rsidR="00197702" w:rsidRPr="00197702">
        <w:rPr>
          <w:rFonts w:ascii="Times New Roman" w:hAnsi="Times New Roman" w:cs="Times New Roman"/>
          <w:b/>
          <w:sz w:val="32"/>
        </w:rPr>
        <w:t xml:space="preserve">up </w:t>
      </w:r>
      <w:r w:rsidR="00197702" w:rsidRPr="00197702">
        <w:rPr>
          <w:rFonts w:ascii="Times New Roman" w:hAnsi="Times New Roman" w:cs="Times New Roman"/>
          <w:b/>
          <w:i/>
          <w:sz w:val="32"/>
        </w:rPr>
        <w:t>via</w:t>
      </w:r>
      <w:r w:rsidR="00197702" w:rsidRPr="00197702">
        <w:rPr>
          <w:rFonts w:ascii="Times New Roman" w:hAnsi="Times New Roman" w:cs="Times New Roman"/>
          <w:b/>
          <w:sz w:val="32"/>
        </w:rPr>
        <w:t xml:space="preserve"> translational applications and upgraded business </w:t>
      </w:r>
      <w:proofErr w:type="spellStart"/>
      <w:r w:rsidR="00197702" w:rsidRPr="00197702">
        <w:rPr>
          <w:rFonts w:ascii="Times New Roman" w:hAnsi="Times New Roman" w:cs="Times New Roman"/>
          <w:b/>
          <w:sz w:val="32"/>
        </w:rPr>
        <w:t>modeling</w:t>
      </w:r>
      <w:proofErr w:type="spellEnd"/>
      <w:r w:rsidR="00197702" w:rsidRPr="00197702">
        <w:rPr>
          <w:rFonts w:ascii="Times New Roman" w:hAnsi="Times New Roman" w:cs="Times New Roman"/>
          <w:b/>
          <w:sz w:val="32"/>
        </w:rPr>
        <w:t xml:space="preserve"> to secure the human healthcare, wellness and biosafety</w:t>
      </w:r>
      <w:commentRangeEnd w:id="0"/>
      <w:r w:rsidR="009F600F">
        <w:rPr>
          <w:rStyle w:val="CommentReference"/>
        </w:rPr>
        <w:commentReference w:id="0"/>
      </w:r>
    </w:p>
    <w:p w:rsidR="00B321EB" w:rsidRPr="00197702" w:rsidRDefault="00B321EB" w:rsidP="00197702">
      <w:pPr>
        <w:rPr>
          <w:rFonts w:ascii="Times New Roman" w:hAnsi="Times New Roman" w:cs="Times New Roman"/>
          <w:sz w:val="24"/>
        </w:rPr>
      </w:pPr>
      <w:r w:rsidRPr="00197702">
        <w:rPr>
          <w:rFonts w:ascii="Times New Roman" w:hAnsi="Times New Roman" w:cs="Times New Roman"/>
          <w:sz w:val="24"/>
        </w:rPr>
        <w:t xml:space="preserve">Sergey </w:t>
      </w:r>
      <w:proofErr w:type="spellStart"/>
      <w:r w:rsidRPr="00197702">
        <w:rPr>
          <w:rFonts w:ascii="Times New Roman" w:hAnsi="Times New Roman" w:cs="Times New Roman"/>
          <w:sz w:val="24"/>
        </w:rPr>
        <w:t>Suchkov</w:t>
      </w:r>
      <w:proofErr w:type="spellEnd"/>
    </w:p>
    <w:p w:rsidR="00B321EB" w:rsidRPr="00197702" w:rsidRDefault="00B321EB" w:rsidP="00197702">
      <w:pPr>
        <w:rPr>
          <w:rFonts w:ascii="Times New Roman" w:hAnsi="Times New Roman" w:cs="Times New Roman"/>
          <w:sz w:val="24"/>
        </w:rPr>
      </w:pPr>
      <w:r w:rsidRPr="00197702">
        <w:rPr>
          <w:rFonts w:ascii="Times New Roman" w:hAnsi="Times New Roman" w:cs="Times New Roman"/>
        </w:rPr>
        <w:t>Moscow State University</w:t>
      </w:r>
      <w:r w:rsidR="00E930E9">
        <w:rPr>
          <w:rFonts w:ascii="Times New Roman" w:hAnsi="Times New Roman" w:cs="Times New Roman"/>
        </w:rPr>
        <w:t xml:space="preserve">, </w:t>
      </w:r>
      <w:bookmarkStart w:id="1" w:name="_GoBack"/>
      <w:bookmarkEnd w:id="1"/>
      <w:r w:rsidR="00E930E9" w:rsidRPr="00E930E9">
        <w:rPr>
          <w:rFonts w:ascii="Times New Roman" w:hAnsi="Times New Roman" w:cs="Times New Roman"/>
        </w:rPr>
        <w:t>Russia</w:t>
      </w:r>
    </w:p>
    <w:p w:rsidR="00197702" w:rsidRDefault="00197702" w:rsidP="00197702">
      <w:pPr>
        <w:jc w:val="center"/>
        <w:rPr>
          <w:rFonts w:ascii="Times New Roman" w:hAnsi="Times New Roman" w:cs="Times New Roman"/>
          <w:b/>
          <w:iCs/>
          <w:sz w:val="24"/>
        </w:rPr>
      </w:pPr>
      <w:r>
        <w:rPr>
          <w:rFonts w:ascii="Times New Roman" w:hAnsi="Times New Roman" w:cs="Times New Roman"/>
          <w:b/>
          <w:iCs/>
          <w:sz w:val="24"/>
        </w:rPr>
        <w:t>Abstract</w:t>
      </w:r>
    </w:p>
    <w:p w:rsidR="00B321EB" w:rsidRPr="00197702" w:rsidRDefault="00B321EB" w:rsidP="00197702">
      <w:pPr>
        <w:jc w:val="both"/>
        <w:rPr>
          <w:rFonts w:ascii="Times New Roman" w:hAnsi="Times New Roman" w:cs="Times New Roman"/>
          <w:b/>
          <w:iCs/>
          <w:sz w:val="20"/>
        </w:rPr>
      </w:pPr>
      <w:r w:rsidRPr="00197702">
        <w:rPr>
          <w:rFonts w:ascii="Times New Roman" w:hAnsi="Times New Roman" w:cs="Times New Roman"/>
          <w:sz w:val="20"/>
          <w:lang w:val="en-US"/>
        </w:rPr>
        <w:t xml:space="preserve">A new systems approach to diseased states and wellness result in a new branch in the healthcare services, namely, </w:t>
      </w:r>
      <w:r w:rsidRPr="00197702">
        <w:rPr>
          <w:rFonts w:ascii="Times New Roman" w:hAnsi="Times New Roman" w:cs="Times New Roman"/>
          <w:b/>
          <w:sz w:val="20"/>
          <w:lang w:val="en-US"/>
        </w:rPr>
        <w:t>Personalized and Precision Medicine (PPM).</w:t>
      </w:r>
      <w:r w:rsidRPr="00197702">
        <w:rPr>
          <w:rFonts w:ascii="Times New Roman" w:hAnsi="Times New Roman" w:cs="Times New Roman"/>
          <w:sz w:val="20"/>
          <w:lang w:val="en-US"/>
        </w:rPr>
        <w:t xml:space="preserve"> To achieve the implementation of PPM concept, it is necessary to create a fundamentally new strategy based upon the recognition of biomarkers and thus the targets to secure the grand future of drug design and drug discovery.</w:t>
      </w:r>
    </w:p>
    <w:p w:rsidR="00B321EB" w:rsidRPr="00197702" w:rsidRDefault="00B321EB" w:rsidP="00197702">
      <w:pPr>
        <w:jc w:val="both"/>
        <w:rPr>
          <w:rFonts w:ascii="Times New Roman" w:hAnsi="Times New Roman" w:cs="Times New Roman"/>
          <w:sz w:val="20"/>
          <w:lang w:val="en-US"/>
        </w:rPr>
      </w:pPr>
      <w:r w:rsidRPr="00197702">
        <w:rPr>
          <w:rFonts w:ascii="Times New Roman" w:hAnsi="Times New Roman" w:cs="Times New Roman"/>
          <w:sz w:val="20"/>
          <w:lang w:val="en-US"/>
        </w:rPr>
        <w:t>Each decision-maker values the impact of their decision to use PPM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resulting in improved patient outcomes, reduced adverse events, and more cost effective use of the latest health care resources including diagnostic (companion ones), preventive and therapeutic (targeted molecular and cellular) etc.</w:t>
      </w:r>
    </w:p>
    <w:p w:rsidR="00B321EB" w:rsidRPr="00197702" w:rsidRDefault="00B321EB" w:rsidP="00197702">
      <w:pPr>
        <w:jc w:val="both"/>
        <w:rPr>
          <w:rFonts w:ascii="Times New Roman" w:hAnsi="Times New Roman" w:cs="Times New Roman"/>
          <w:sz w:val="20"/>
          <w:lang w:val="en-US"/>
        </w:rPr>
      </w:pPr>
      <w:r w:rsidRPr="00197702">
        <w:rPr>
          <w:rFonts w:ascii="Times New Roman" w:hAnsi="Times New Roman" w:cs="Times New Roman"/>
          <w:sz w:val="20"/>
          <w:lang w:val="en-US"/>
        </w:rPr>
        <w:t xml:space="preserve">The need for innovative heart disease treatments has become critical since the diseases remain the world’s biggest killer. The pace of innovation in </w:t>
      </w:r>
      <w:r w:rsidRPr="00197702">
        <w:rPr>
          <w:rFonts w:ascii="Times New Roman" w:hAnsi="Times New Roman" w:cs="Times New Roman"/>
          <w:b/>
          <w:i/>
          <w:sz w:val="20"/>
          <w:lang w:val="en-US"/>
        </w:rPr>
        <w:t>Personalized &amp; Precision Cardiology (PPC)</w:t>
      </w:r>
      <w:r w:rsidRPr="00197702">
        <w:rPr>
          <w:rFonts w:ascii="Times New Roman" w:hAnsi="Times New Roman" w:cs="Times New Roman"/>
          <w:sz w:val="20"/>
          <w:lang w:val="en-US"/>
        </w:rPr>
        <w:t xml:space="preserve"> is thus becoming fast including: </w:t>
      </w:r>
      <w:r w:rsidRPr="00197702">
        <w:rPr>
          <w:rFonts w:ascii="Times New Roman" w:hAnsi="Times New Roman" w:cs="Times New Roman"/>
          <w:i/>
          <w:sz w:val="20"/>
          <w:lang w:val="en-US"/>
        </w:rPr>
        <w:t>(</w:t>
      </w:r>
      <w:proofErr w:type="spellStart"/>
      <w:r w:rsidRPr="00197702">
        <w:rPr>
          <w:rFonts w:ascii="Times New Roman" w:hAnsi="Times New Roman" w:cs="Times New Roman"/>
          <w:i/>
          <w:sz w:val="20"/>
          <w:lang w:val="en-US"/>
        </w:rPr>
        <w:t>i</w:t>
      </w:r>
      <w:proofErr w:type="spellEnd"/>
      <w:r w:rsidRPr="00197702">
        <w:rPr>
          <w:rFonts w:ascii="Times New Roman" w:hAnsi="Times New Roman" w:cs="Times New Roman"/>
          <w:i/>
          <w:sz w:val="20"/>
          <w:lang w:val="en-US"/>
        </w:rPr>
        <w:t>)</w:t>
      </w:r>
      <w:r w:rsidRPr="00197702">
        <w:rPr>
          <w:rFonts w:ascii="Times New Roman" w:hAnsi="Times New Roman" w:cs="Times New Roman"/>
          <w:sz w:val="20"/>
          <w:lang w:val="en-US"/>
        </w:rPr>
        <w:t xml:space="preserve"> the success of trans-catheter aortic valve implantation for patients or persons-at-risk at lower levels of surgical risk, or procedures to ablate atrial fibrillation with high degrees of success, and other interventional procedures; </w:t>
      </w:r>
      <w:r w:rsidRPr="00197702">
        <w:rPr>
          <w:rFonts w:ascii="Times New Roman" w:hAnsi="Times New Roman" w:cs="Times New Roman"/>
          <w:i/>
          <w:sz w:val="20"/>
          <w:lang w:val="en-US"/>
        </w:rPr>
        <w:t>(ii)</w:t>
      </w:r>
      <w:r w:rsidRPr="00197702">
        <w:rPr>
          <w:rFonts w:ascii="Times New Roman" w:hAnsi="Times New Roman" w:cs="Times New Roman"/>
          <w:sz w:val="20"/>
          <w:lang w:val="en-US"/>
        </w:rPr>
        <w:t xml:space="preserve"> global shift from treating disease and preventing the secondary recurrence of cardiovascular events to the primary and even primordial prevention of cardiovascular risk and the promotion of cardiovascular health; </w:t>
      </w:r>
      <w:r w:rsidRPr="00197702">
        <w:rPr>
          <w:rFonts w:ascii="Times New Roman" w:hAnsi="Times New Roman" w:cs="Times New Roman"/>
          <w:i/>
          <w:sz w:val="20"/>
          <w:lang w:val="en-US"/>
        </w:rPr>
        <w:t>(iii)</w:t>
      </w:r>
      <w:r w:rsidRPr="00197702">
        <w:rPr>
          <w:rFonts w:ascii="Times New Roman" w:hAnsi="Times New Roman" w:cs="Times New Roman"/>
          <w:sz w:val="20"/>
          <w:lang w:val="en-US"/>
        </w:rPr>
        <w:t xml:space="preserve"> the widespread advent of wearable and implantable technologies, allowing continuous monitoring of cardiovascular parameters; </w:t>
      </w:r>
      <w:r w:rsidRPr="00197702">
        <w:rPr>
          <w:rFonts w:ascii="Times New Roman" w:hAnsi="Times New Roman" w:cs="Times New Roman"/>
          <w:i/>
          <w:sz w:val="20"/>
          <w:lang w:val="en-US"/>
        </w:rPr>
        <w:t>(iv)</w:t>
      </w:r>
      <w:r w:rsidRPr="00197702">
        <w:rPr>
          <w:rFonts w:ascii="Times New Roman" w:hAnsi="Times New Roman" w:cs="Times New Roman"/>
          <w:sz w:val="20"/>
          <w:lang w:val="en-US"/>
        </w:rPr>
        <w:t xml:space="preserve"> nanotechnology and microfluidics, AI and related areas to become the most rapidly emerging areas of cardiovascular research and the most promising technologies for improving health care and health outcomes.</w:t>
      </w:r>
    </w:p>
    <w:p w:rsidR="00B321EB" w:rsidRPr="00197702" w:rsidRDefault="00B321EB" w:rsidP="00197702">
      <w:pPr>
        <w:jc w:val="both"/>
        <w:rPr>
          <w:rFonts w:ascii="Times New Roman" w:hAnsi="Times New Roman" w:cs="Times New Roman"/>
          <w:sz w:val="20"/>
          <w:lang w:val="en-US"/>
        </w:rPr>
      </w:pPr>
      <w:r w:rsidRPr="00197702">
        <w:rPr>
          <w:rFonts w:ascii="Times New Roman" w:hAnsi="Times New Roman" w:cs="Times New Roman"/>
          <w:sz w:val="20"/>
          <w:lang w:val="en-US"/>
        </w:rPr>
        <w:t>Genetic cardiovascular diseases (hypertrophic, restrictive, and dilated cardiomyopathies; inherited heart rhythm disorders, familial hyperlipidemia) have become the initial targets of industrial–academic collaborations to achieve novel breakthroughs in diagnosis and treatment. Cardiomyopathies would provide another case study for the treatment of hypertrophic vases and gaining a better understanding of the genetic underpinnings, commonalties, and differences among cardiomyopathy patients and persons-at-risk.</w:t>
      </w:r>
    </w:p>
    <w:p w:rsidR="00B321EB" w:rsidRPr="00197702" w:rsidRDefault="00B321EB" w:rsidP="00197702">
      <w:pPr>
        <w:jc w:val="both"/>
        <w:rPr>
          <w:rFonts w:ascii="Times New Roman" w:hAnsi="Times New Roman" w:cs="Times New Roman"/>
          <w:sz w:val="20"/>
          <w:lang w:val="en-US"/>
        </w:rPr>
      </w:pPr>
      <w:r w:rsidRPr="00197702">
        <w:rPr>
          <w:rFonts w:ascii="Times New Roman" w:hAnsi="Times New Roman" w:cs="Times New Roman"/>
          <w:sz w:val="20"/>
          <w:lang w:val="en-US"/>
        </w:rPr>
        <w:t>A major paradigm shift has become the increasing recognition of the potential therapeutic utility of the targeted drugs for cardiovascular diseases, whilst opening up new avenues of therapeutic implications. As PPM continues to drive targeted immunotherapy development and cardiac biomarker discovery for healthcare services, cardiologists could indeed see their own PPM-based renaissance very soon.</w:t>
      </w:r>
    </w:p>
    <w:p w:rsidR="00197702" w:rsidRDefault="00B321EB" w:rsidP="00197702">
      <w:pPr>
        <w:jc w:val="both"/>
        <w:rPr>
          <w:rFonts w:ascii="Times New Roman" w:hAnsi="Times New Roman" w:cs="Times New Roman"/>
          <w:sz w:val="20"/>
          <w:lang w:val="en-US"/>
        </w:rPr>
      </w:pPr>
      <w:r w:rsidRPr="00197702">
        <w:rPr>
          <w:rFonts w:ascii="Times New Roman" w:hAnsi="Times New Roman" w:cs="Times New Roman"/>
          <w:sz w:val="20"/>
          <w:lang w:val="en-US"/>
        </w:rPr>
        <w:t xml:space="preserve">The above-mentioned areas being an integral part of PPM-related cardiac research is really an </w:t>
      </w:r>
      <w:r w:rsidRPr="00197702">
        <w:rPr>
          <w:rFonts w:ascii="Times New Roman" w:hAnsi="Times New Roman" w:cs="Times New Roman"/>
          <w:b/>
          <w:i/>
          <w:sz w:val="20"/>
          <w:lang w:val="en-US"/>
        </w:rPr>
        <w:t>interdisciplinary</w:t>
      </w:r>
      <w:r w:rsidRPr="00197702">
        <w:rPr>
          <w:rFonts w:ascii="Times New Roman" w:hAnsi="Times New Roman" w:cs="Times New Roman"/>
          <w:sz w:val="20"/>
          <w:lang w:val="en-US"/>
        </w:rPr>
        <w:t xml:space="preserve"> field that results from the application of the innovative tools to medicine and has the potential to significantly improve some canonical treatments, prevention, prophylaxis and rehabilitation. Specifically, in the field of PPC, it is expected to have a great impact in the near future due to its multiple advantages, namely its versatility to adapt a drug to cohorts of patients and/or persons-at-risk.</w:t>
      </w:r>
    </w:p>
    <w:p w:rsidR="00B321EB" w:rsidRPr="00197702" w:rsidRDefault="00B321EB" w:rsidP="00197702">
      <w:pPr>
        <w:jc w:val="both"/>
        <w:rPr>
          <w:rFonts w:ascii="Times New Roman" w:hAnsi="Times New Roman" w:cs="Times New Roman"/>
          <w:sz w:val="20"/>
          <w:lang w:val="en-US"/>
        </w:rPr>
      </w:pPr>
      <w:r w:rsidRPr="00197702">
        <w:rPr>
          <w:rFonts w:ascii="Times New Roman" w:hAnsi="Times New Roman" w:cs="Times New Roman"/>
          <w:sz w:val="20"/>
          <w:lang w:val="en-US"/>
        </w:rPr>
        <w:lastRenderedPageBreak/>
        <w:t>In cardiovascular disease, PPM may result in much-needed innovation in the field and has the potential to eventually change the way we treat heart diseases altogether. And PPM and PPC are thus poised to become the next great revolution in the daily practice, as well as in the maintenance of cardiovascular health and the prevention and cure of cardiovascular disease. PPM disrupts standard practice and draws from clinical testing,</w:t>
      </w:r>
      <w:r w:rsidR="00197702">
        <w:rPr>
          <w:rFonts w:ascii="Times New Roman" w:hAnsi="Times New Roman" w:cs="Times New Roman"/>
          <w:sz w:val="20"/>
          <w:lang w:val="en-US"/>
        </w:rPr>
        <w:t xml:space="preserve"> electronic health records, </w:t>
      </w:r>
      <w:proofErr w:type="spellStart"/>
      <w:r w:rsidR="00197702">
        <w:rPr>
          <w:rFonts w:ascii="Times New Roman" w:hAnsi="Times New Roman" w:cs="Times New Roman"/>
          <w:sz w:val="20"/>
          <w:lang w:val="en-US"/>
        </w:rPr>
        <w:t>pan</w:t>
      </w:r>
      <w:r w:rsidRPr="00197702">
        <w:rPr>
          <w:rFonts w:ascii="Times New Roman" w:hAnsi="Times New Roman" w:cs="Times New Roman"/>
          <w:sz w:val="20"/>
          <w:lang w:val="en-US"/>
        </w:rPr>
        <w:t>omics</w:t>
      </w:r>
      <w:proofErr w:type="spellEnd"/>
      <w:r w:rsidRPr="00197702">
        <w:rPr>
          <w:rFonts w:ascii="Times New Roman" w:hAnsi="Times New Roman" w:cs="Times New Roman"/>
          <w:sz w:val="20"/>
          <w:lang w:val="en-US"/>
        </w:rPr>
        <w:t xml:space="preserve"> profiling, big datasets, and novel analytical methods, to create a person-specific phenotype that can then be used to identify an optimal intervention with minimal risk. </w:t>
      </w:r>
    </w:p>
    <w:p w:rsidR="00B321EB" w:rsidRPr="00197702" w:rsidRDefault="00B321EB" w:rsidP="00197702">
      <w:pPr>
        <w:jc w:val="both"/>
        <w:rPr>
          <w:rFonts w:ascii="Times New Roman" w:hAnsi="Times New Roman" w:cs="Times New Roman"/>
          <w:sz w:val="20"/>
          <w:lang w:val="en-US"/>
        </w:rPr>
      </w:pPr>
      <w:r w:rsidRPr="00197702">
        <w:rPr>
          <w:rFonts w:ascii="Times New Roman" w:hAnsi="Times New Roman" w:cs="Times New Roman"/>
          <w:sz w:val="20"/>
          <w:lang w:val="en-US"/>
        </w:rPr>
        <w:t>The promise of PPM and PPC is well understood but the newest tools will be needed for describing the cardiovascular health status of individuals and populations, including '</w:t>
      </w:r>
      <w:proofErr w:type="spellStart"/>
      <w:r w:rsidRPr="00197702">
        <w:rPr>
          <w:rFonts w:ascii="Times New Roman" w:hAnsi="Times New Roman" w:cs="Times New Roman"/>
          <w:sz w:val="20"/>
          <w:lang w:val="en-US"/>
        </w:rPr>
        <w:t>omics</w:t>
      </w:r>
      <w:proofErr w:type="spellEnd"/>
      <w:r w:rsidRPr="00197702">
        <w:rPr>
          <w:rFonts w:ascii="Times New Roman" w:hAnsi="Times New Roman" w:cs="Times New Roman"/>
          <w:sz w:val="20"/>
          <w:lang w:val="en-US"/>
        </w:rPr>
        <w:t xml:space="preserve">' data, </w:t>
      </w:r>
      <w:proofErr w:type="spellStart"/>
      <w:r w:rsidRPr="00197702">
        <w:rPr>
          <w:rFonts w:ascii="Times New Roman" w:hAnsi="Times New Roman" w:cs="Times New Roman"/>
          <w:sz w:val="20"/>
          <w:lang w:val="en-US"/>
        </w:rPr>
        <w:t>exposomics</w:t>
      </w:r>
      <w:proofErr w:type="spellEnd"/>
      <w:r w:rsidRPr="00197702">
        <w:rPr>
          <w:rFonts w:ascii="Times New Roman" w:hAnsi="Times New Roman" w:cs="Times New Roman"/>
          <w:sz w:val="20"/>
          <w:lang w:val="en-US"/>
        </w:rPr>
        <w:t xml:space="preserve"> and social determinants of health, behaviors and motivations, patient-generated data, and the array of data in EMR</w:t>
      </w:r>
      <w:r w:rsidR="00197702">
        <w:rPr>
          <w:rFonts w:ascii="Times New Roman" w:hAnsi="Times New Roman" w:cs="Times New Roman"/>
          <w:sz w:val="20"/>
          <w:lang w:val="en-US"/>
        </w:rPr>
        <w:t>s. Cardiology and cardiac micro</w:t>
      </w:r>
      <w:r w:rsidRPr="00197702">
        <w:rPr>
          <w:rFonts w:ascii="Times New Roman" w:hAnsi="Times New Roman" w:cs="Times New Roman"/>
          <w:sz w:val="20"/>
          <w:lang w:val="en-US"/>
        </w:rPr>
        <w:t xml:space="preserve"> and </w:t>
      </w:r>
      <w:proofErr w:type="spellStart"/>
      <w:r w:rsidRPr="00197702">
        <w:rPr>
          <w:rFonts w:ascii="Times New Roman" w:hAnsi="Times New Roman" w:cs="Times New Roman"/>
          <w:sz w:val="20"/>
          <w:lang w:val="en-US"/>
        </w:rPr>
        <w:t>nanosurgery</w:t>
      </w:r>
      <w:proofErr w:type="spellEnd"/>
      <w:r w:rsidRPr="00197702">
        <w:rPr>
          <w:rFonts w:ascii="Times New Roman" w:hAnsi="Times New Roman" w:cs="Times New Roman"/>
          <w:sz w:val="20"/>
          <w:lang w:val="en-US"/>
        </w:rPr>
        <w:t xml:space="preserve"> currently lead the way in PPC advancements, and health care under PPM-related armamentarium will become a more integrated, dynamic system, in which patients are no longer a passive entity on whom measurements are made, but instead are central stakeholders who contribute data and participate actively in shared decision-making.</w:t>
      </w:r>
    </w:p>
    <w:p w:rsidR="00B321EB" w:rsidRPr="00197702" w:rsidRDefault="00B321EB" w:rsidP="00197702">
      <w:pPr>
        <w:jc w:val="both"/>
        <w:rPr>
          <w:rFonts w:ascii="Times New Roman" w:hAnsi="Times New Roman" w:cs="Times New Roman"/>
          <w:sz w:val="20"/>
          <w:lang w:val="en-US"/>
        </w:rPr>
      </w:pPr>
      <w:r w:rsidRPr="00197702">
        <w:rPr>
          <w:rFonts w:ascii="Times New Roman" w:hAnsi="Times New Roman" w:cs="Times New Roman"/>
          <w:sz w:val="20"/>
          <w:lang w:val="en-US"/>
        </w:rPr>
        <w:t>Encompassing functional cardiology, integrative medicine, and metabolic medicine/cardiology, we would suggest an up-to-date, expert approach to heart health wellness and treating the diseased heart and blood vessels. The proposal would ideally be suited for practitioners who already incorporate integrative approaches in their practice, as well as more traditional clinicians who want to learn more about PPM and PPC as a growing area.</w:t>
      </w:r>
    </w:p>
    <w:p w:rsidR="00B321EB" w:rsidRPr="00197702" w:rsidRDefault="00B321EB" w:rsidP="00197702">
      <w:pPr>
        <w:jc w:val="both"/>
        <w:rPr>
          <w:rFonts w:ascii="Times New Roman" w:hAnsi="Times New Roman" w:cs="Times New Roman"/>
          <w:sz w:val="20"/>
          <w:lang w:val="en-US"/>
        </w:rPr>
      </w:pPr>
      <w:r w:rsidRPr="00197702">
        <w:rPr>
          <w:rFonts w:ascii="Times New Roman" w:hAnsi="Times New Roman" w:cs="Times New Roman"/>
          <w:sz w:val="20"/>
          <w:lang w:val="en-US"/>
        </w:rPr>
        <w:t>Meanwhile, a lack of medical guidelines has been identified by responders as the predominant barrier for adoption, indicating a need for the development of best practices and guidelines to support the implementation of PPM and PPC, in particular! So, the upgraded and new strategy includes developing an emotive brand, using more social media, and minimizing noise by reducing technical language. By leveraging the business expertise these companies have in creating relationships with consumers, we believe that our collaboration with them will help us accelerate innovation in PPM and PPC by allowing patients and thus the persons-at-risk to better understand their treatment (canonical, preventive and rehabilitative ones) options.</w:t>
      </w:r>
    </w:p>
    <w:p w:rsidR="00B321EB" w:rsidRPr="00197702" w:rsidRDefault="00B321EB" w:rsidP="00197702">
      <w:pPr>
        <w:jc w:val="both"/>
        <w:rPr>
          <w:rFonts w:ascii="Times New Roman" w:hAnsi="Times New Roman" w:cs="Times New Roman"/>
          <w:sz w:val="24"/>
          <w:lang w:val="en-US"/>
        </w:rPr>
      </w:pPr>
      <w:r w:rsidRPr="00197702">
        <w:rPr>
          <w:rFonts w:ascii="Times New Roman" w:hAnsi="Times New Roman" w:cs="Times New Roman"/>
          <w:sz w:val="20"/>
          <w:lang w:val="en-US"/>
        </w:rPr>
        <w:t>PPM will need to demonstrate that phenotype-based person-specific interventions are superior to the current standard of care and, ultimately, have a population effect by moving the mean on the disease spectrum towards Health. Education, Affordability, and Public Acceptance of the strategy all play key roles in its ultimate implementation. The latter thus requires a lot before the current model “physician-patient” could be gradually displaced by a new model “medical advisor-healthy person-at-risk”. This is the reason for developing global scientific, clinical, social, and educational projects in the area of PPM to elicit the content of the new branch. In short, PPM will transform the way the physicians practice and will shake up the entire pharmaceutical value chain.</w:t>
      </w:r>
    </w:p>
    <w:p w:rsidR="00B321EB" w:rsidRPr="00197702" w:rsidRDefault="00197702" w:rsidP="00197702">
      <w:pPr>
        <w:rPr>
          <w:rFonts w:ascii="Times New Roman" w:hAnsi="Times New Roman" w:cs="Times New Roman"/>
          <w:b/>
          <w:iCs/>
          <w:sz w:val="24"/>
        </w:rPr>
      </w:pPr>
      <w:r>
        <w:rPr>
          <w:rFonts w:ascii="Times New Roman" w:hAnsi="Times New Roman" w:cs="Times New Roman"/>
          <w:b/>
          <w:sz w:val="24"/>
        </w:rPr>
        <w:t>Biography</w:t>
      </w:r>
    </w:p>
    <w:p w:rsidR="00B321EB" w:rsidRPr="00197702" w:rsidRDefault="00B321EB" w:rsidP="00197702">
      <w:pPr>
        <w:jc w:val="both"/>
        <w:rPr>
          <w:rFonts w:ascii="Times New Roman" w:hAnsi="Times New Roman" w:cs="Times New Roman"/>
          <w:sz w:val="24"/>
        </w:rPr>
      </w:pPr>
      <w:r w:rsidRPr="00197702">
        <w:rPr>
          <w:rFonts w:ascii="Times New Roman" w:hAnsi="Times New Roman" w:cs="Times New Roman"/>
          <w:sz w:val="20"/>
          <w:lang w:val="en-US"/>
        </w:rPr>
        <w:t xml:space="preserve">Sergey </w:t>
      </w:r>
      <w:proofErr w:type="spellStart"/>
      <w:r w:rsidRPr="00197702">
        <w:rPr>
          <w:rFonts w:ascii="Times New Roman" w:hAnsi="Times New Roman" w:cs="Times New Roman"/>
          <w:sz w:val="20"/>
          <w:lang w:val="en-US"/>
        </w:rPr>
        <w:t>Suchkov</w:t>
      </w:r>
      <w:proofErr w:type="spellEnd"/>
      <w:r w:rsidRPr="00197702">
        <w:rPr>
          <w:rFonts w:ascii="Times New Roman" w:hAnsi="Times New Roman" w:cs="Times New Roman"/>
          <w:sz w:val="20"/>
          <w:lang w:val="en-US"/>
        </w:rPr>
        <w:t xml:space="preserve"> was born in the City of Astrakhan, Russia, in a family of dynasty medical doctors. In 1980, graduated from Astrakhan State Medical University and was awarded with MD. In 1985, </w:t>
      </w:r>
      <w:proofErr w:type="spellStart"/>
      <w:r w:rsidRPr="00197702">
        <w:rPr>
          <w:rFonts w:ascii="Times New Roman" w:hAnsi="Times New Roman" w:cs="Times New Roman"/>
          <w:sz w:val="20"/>
          <w:lang w:val="en-US"/>
        </w:rPr>
        <w:t>Suchkov</w:t>
      </w:r>
      <w:proofErr w:type="spellEnd"/>
      <w:r w:rsidRPr="00197702">
        <w:rPr>
          <w:rFonts w:ascii="Times New Roman" w:hAnsi="Times New Roman" w:cs="Times New Roman"/>
          <w:sz w:val="20"/>
          <w:lang w:val="en-US"/>
        </w:rPr>
        <w:t xml:space="preserve"> maintained his PhD as a PhD student of the I.M. </w:t>
      </w:r>
      <w:proofErr w:type="spellStart"/>
      <w:r w:rsidRPr="00197702">
        <w:rPr>
          <w:rFonts w:ascii="Times New Roman" w:hAnsi="Times New Roman" w:cs="Times New Roman"/>
          <w:sz w:val="20"/>
          <w:lang w:val="en-US"/>
        </w:rPr>
        <w:t>Sechenov</w:t>
      </w:r>
      <w:proofErr w:type="spellEnd"/>
      <w:r w:rsidRPr="00197702">
        <w:rPr>
          <w:rFonts w:ascii="Times New Roman" w:hAnsi="Times New Roman" w:cs="Times New Roman"/>
          <w:sz w:val="20"/>
          <w:lang w:val="en-US"/>
        </w:rPr>
        <w:t xml:space="preserve"> Moscow Medical Academy and Institute of Medical Enzymology. In 2001, </w:t>
      </w:r>
      <w:proofErr w:type="spellStart"/>
      <w:r w:rsidRPr="00197702">
        <w:rPr>
          <w:rFonts w:ascii="Times New Roman" w:hAnsi="Times New Roman" w:cs="Times New Roman"/>
          <w:sz w:val="20"/>
          <w:lang w:val="en-US"/>
        </w:rPr>
        <w:t>Suchkov</w:t>
      </w:r>
      <w:proofErr w:type="spellEnd"/>
      <w:r w:rsidRPr="00197702">
        <w:rPr>
          <w:rFonts w:ascii="Times New Roman" w:hAnsi="Times New Roman" w:cs="Times New Roman"/>
          <w:sz w:val="20"/>
          <w:lang w:val="en-US"/>
        </w:rPr>
        <w:t xml:space="preserve"> maintained his Doctor Degree at the National Institute of Immunology, Russia.</w:t>
      </w:r>
      <w:r w:rsidR="00651845">
        <w:rPr>
          <w:rFonts w:ascii="Times New Roman" w:hAnsi="Times New Roman" w:cs="Times New Roman"/>
          <w:sz w:val="20"/>
          <w:lang w:val="en-US"/>
        </w:rPr>
        <w:t xml:space="preserve"> </w:t>
      </w:r>
      <w:r w:rsidRPr="00197702">
        <w:rPr>
          <w:rFonts w:ascii="Times New Roman" w:hAnsi="Times New Roman" w:cs="Times New Roman"/>
          <w:sz w:val="20"/>
          <w:lang w:val="en-US"/>
        </w:rPr>
        <w:t>From 1989 through 1995, Dr</w:t>
      </w:r>
      <w:r w:rsidR="00197702">
        <w:rPr>
          <w:rFonts w:ascii="Times New Roman" w:hAnsi="Times New Roman" w:cs="Times New Roman"/>
          <w:sz w:val="20"/>
          <w:lang w:val="en-US"/>
        </w:rPr>
        <w:t>.</w:t>
      </w:r>
      <w:r w:rsidRPr="00197702">
        <w:rPr>
          <w:rFonts w:ascii="Times New Roman" w:hAnsi="Times New Roman" w:cs="Times New Roman"/>
          <w:sz w:val="20"/>
          <w:lang w:val="en-US"/>
        </w:rPr>
        <w:t xml:space="preserve"> </w:t>
      </w:r>
      <w:proofErr w:type="spellStart"/>
      <w:r w:rsidRPr="00197702">
        <w:rPr>
          <w:rFonts w:ascii="Times New Roman" w:hAnsi="Times New Roman" w:cs="Times New Roman"/>
          <w:sz w:val="20"/>
          <w:lang w:val="en-US"/>
        </w:rPr>
        <w:t>Suchkov</w:t>
      </w:r>
      <w:proofErr w:type="spellEnd"/>
      <w:r w:rsidRPr="00197702">
        <w:rPr>
          <w:rFonts w:ascii="Times New Roman" w:hAnsi="Times New Roman" w:cs="Times New Roman"/>
          <w:sz w:val="20"/>
          <w:lang w:val="en-US"/>
        </w:rPr>
        <w:t xml:space="preserve"> was being a Head of the Lab of Clinical Immunology, Helmholtz Eye Research Institute in Moscow. From 1995 through 2004 </w:t>
      </w:r>
      <w:r w:rsidR="00197702">
        <w:rPr>
          <w:rFonts w:ascii="Times New Roman" w:hAnsi="Times New Roman" w:cs="Times New Roman"/>
          <w:sz w:val="20"/>
          <w:lang w:val="en-US"/>
        </w:rPr>
        <w:t>he is</w:t>
      </w:r>
      <w:r w:rsidRPr="00197702">
        <w:rPr>
          <w:rFonts w:ascii="Times New Roman" w:hAnsi="Times New Roman" w:cs="Times New Roman"/>
          <w:sz w:val="20"/>
          <w:lang w:val="en-US"/>
        </w:rPr>
        <w:t xml:space="preserve"> a Chair of the </w:t>
      </w:r>
      <w:r w:rsidR="00197702" w:rsidRPr="00197702">
        <w:rPr>
          <w:rFonts w:ascii="Times New Roman" w:hAnsi="Times New Roman" w:cs="Times New Roman"/>
          <w:sz w:val="20"/>
          <w:lang w:val="en-US"/>
        </w:rPr>
        <w:t>Depa</w:t>
      </w:r>
      <w:r w:rsidR="00197702">
        <w:rPr>
          <w:rFonts w:ascii="Times New Roman" w:hAnsi="Times New Roman" w:cs="Times New Roman"/>
          <w:sz w:val="20"/>
          <w:lang w:val="en-US"/>
        </w:rPr>
        <w:t>rtment</w:t>
      </w:r>
      <w:r w:rsidRPr="00197702">
        <w:rPr>
          <w:rFonts w:ascii="Times New Roman" w:hAnsi="Times New Roman" w:cs="Times New Roman"/>
          <w:sz w:val="20"/>
          <w:lang w:val="en-US"/>
        </w:rPr>
        <w:t xml:space="preserve"> for Clinical Immunology, Moscow Clinical Research Institute (MONIKI). In 1993-1996, Dr</w:t>
      </w:r>
      <w:r w:rsidR="00197702">
        <w:rPr>
          <w:rFonts w:ascii="Times New Roman" w:hAnsi="Times New Roman" w:cs="Times New Roman"/>
          <w:sz w:val="20"/>
          <w:lang w:val="en-US"/>
        </w:rPr>
        <w:t>.</w:t>
      </w:r>
      <w:r w:rsidRPr="00197702">
        <w:rPr>
          <w:rFonts w:ascii="Times New Roman" w:hAnsi="Times New Roman" w:cs="Times New Roman"/>
          <w:sz w:val="20"/>
          <w:lang w:val="en-US"/>
        </w:rPr>
        <w:t xml:space="preserve"> </w:t>
      </w:r>
      <w:proofErr w:type="spellStart"/>
      <w:r w:rsidRPr="00197702">
        <w:rPr>
          <w:rFonts w:ascii="Times New Roman" w:hAnsi="Times New Roman" w:cs="Times New Roman"/>
          <w:sz w:val="20"/>
          <w:lang w:val="en-US"/>
        </w:rPr>
        <w:t>Suchkov</w:t>
      </w:r>
      <w:proofErr w:type="spellEnd"/>
      <w:r w:rsidRPr="00197702">
        <w:rPr>
          <w:rFonts w:ascii="Times New Roman" w:hAnsi="Times New Roman" w:cs="Times New Roman"/>
          <w:sz w:val="20"/>
          <w:lang w:val="en-US"/>
        </w:rPr>
        <w:t xml:space="preserve"> was a Secretary-in-Chief of the Editorial Board, </w:t>
      </w:r>
      <w:r w:rsidRPr="00197702">
        <w:rPr>
          <w:rFonts w:ascii="Times New Roman" w:hAnsi="Times New Roman" w:cs="Times New Roman"/>
          <w:b/>
          <w:i/>
          <w:sz w:val="20"/>
          <w:lang w:val="en-US"/>
        </w:rPr>
        <w:t>Biomedical Science,</w:t>
      </w:r>
      <w:r w:rsidRPr="00197702">
        <w:rPr>
          <w:rFonts w:ascii="Times New Roman" w:hAnsi="Times New Roman" w:cs="Times New Roman"/>
          <w:sz w:val="20"/>
          <w:lang w:val="en-US"/>
        </w:rPr>
        <w:t xml:space="preserve"> an international journal published jointly by the USSR Academy of Sciences and the Royal Society of Chemistry, UK.</w:t>
      </w:r>
      <w:r w:rsidR="00651845">
        <w:rPr>
          <w:rFonts w:ascii="Times New Roman" w:hAnsi="Times New Roman" w:cs="Times New Roman"/>
          <w:sz w:val="20"/>
          <w:lang w:val="en-US"/>
        </w:rPr>
        <w:t xml:space="preserve"> </w:t>
      </w:r>
      <w:r w:rsidRPr="00197702">
        <w:rPr>
          <w:rFonts w:ascii="Times New Roman" w:hAnsi="Times New Roman" w:cs="Times New Roman"/>
          <w:sz w:val="20"/>
          <w:lang w:val="en-US"/>
        </w:rPr>
        <w:t>At present,</w:t>
      </w:r>
      <w:r w:rsidR="00197702">
        <w:rPr>
          <w:rFonts w:ascii="Times New Roman" w:hAnsi="Times New Roman" w:cs="Times New Roman"/>
          <w:sz w:val="20"/>
          <w:lang w:val="en-US"/>
        </w:rPr>
        <w:t xml:space="preserve"> Dr. Sergey </w:t>
      </w:r>
      <w:proofErr w:type="spellStart"/>
      <w:r w:rsidR="00197702">
        <w:rPr>
          <w:rFonts w:ascii="Times New Roman" w:hAnsi="Times New Roman" w:cs="Times New Roman"/>
          <w:sz w:val="20"/>
          <w:lang w:val="en-US"/>
        </w:rPr>
        <w:t>Suchkov</w:t>
      </w:r>
      <w:proofErr w:type="spellEnd"/>
      <w:r w:rsidR="00197702">
        <w:rPr>
          <w:rFonts w:ascii="Times New Roman" w:hAnsi="Times New Roman" w:cs="Times New Roman"/>
          <w:sz w:val="20"/>
          <w:lang w:val="en-US"/>
        </w:rPr>
        <w:t>, MD, PhD, is</w:t>
      </w:r>
      <w:r w:rsidRPr="00197702">
        <w:rPr>
          <w:rFonts w:ascii="Times New Roman" w:hAnsi="Times New Roman" w:cs="Times New Roman"/>
          <w:sz w:val="20"/>
          <w:lang w:val="en-US"/>
        </w:rPr>
        <w:t xml:space="preserve"> Professor, Scientific Director of The Institute for Global Health and Chair of The Dep</w:t>
      </w:r>
      <w:r w:rsidR="00197702">
        <w:rPr>
          <w:rFonts w:ascii="Times New Roman" w:hAnsi="Times New Roman" w:cs="Times New Roman"/>
          <w:sz w:val="20"/>
          <w:lang w:val="en-US"/>
        </w:rPr>
        <w:t>artment</w:t>
      </w:r>
      <w:r w:rsidRPr="00197702">
        <w:rPr>
          <w:rFonts w:ascii="Times New Roman" w:hAnsi="Times New Roman" w:cs="Times New Roman"/>
          <w:sz w:val="20"/>
          <w:lang w:val="en-US"/>
        </w:rPr>
        <w:t xml:space="preserve"> of Personalized Medicine &amp; Precision </w:t>
      </w:r>
      <w:proofErr w:type="spellStart"/>
      <w:r w:rsidRPr="00197702">
        <w:rPr>
          <w:rFonts w:ascii="Times New Roman" w:hAnsi="Times New Roman" w:cs="Times New Roman"/>
          <w:sz w:val="20"/>
          <w:lang w:val="en-US"/>
        </w:rPr>
        <w:t>Nutriciology</w:t>
      </w:r>
      <w:proofErr w:type="spellEnd"/>
      <w:r w:rsidRPr="00197702">
        <w:rPr>
          <w:rFonts w:ascii="Times New Roman" w:hAnsi="Times New Roman" w:cs="Times New Roman"/>
          <w:sz w:val="20"/>
          <w:lang w:val="en-US"/>
        </w:rPr>
        <w:t xml:space="preserve"> of The MGUPP, and Dep</w:t>
      </w:r>
      <w:r w:rsidR="00197702">
        <w:rPr>
          <w:rFonts w:ascii="Times New Roman" w:hAnsi="Times New Roman" w:cs="Times New Roman"/>
          <w:sz w:val="20"/>
          <w:lang w:val="en-US"/>
        </w:rPr>
        <w:t>ar</w:t>
      </w:r>
      <w:r w:rsidRPr="00197702">
        <w:rPr>
          <w:rFonts w:ascii="Times New Roman" w:hAnsi="Times New Roman" w:cs="Times New Roman"/>
          <w:sz w:val="20"/>
          <w:lang w:val="en-US"/>
        </w:rPr>
        <w:t>t</w:t>
      </w:r>
      <w:r w:rsidR="00197702">
        <w:rPr>
          <w:rFonts w:ascii="Times New Roman" w:hAnsi="Times New Roman" w:cs="Times New Roman"/>
          <w:sz w:val="20"/>
          <w:lang w:val="en-US"/>
        </w:rPr>
        <w:t>ment</w:t>
      </w:r>
      <w:r w:rsidRPr="00197702">
        <w:rPr>
          <w:rFonts w:ascii="Times New Roman" w:hAnsi="Times New Roman" w:cs="Times New Roman"/>
          <w:sz w:val="20"/>
          <w:lang w:val="en-US"/>
        </w:rPr>
        <w:t xml:space="preserve"> of Clinical Immunology, A.I.</w:t>
      </w:r>
      <w:r w:rsidR="00197702">
        <w:rPr>
          <w:rFonts w:ascii="Times New Roman" w:hAnsi="Times New Roman" w:cs="Times New Roman"/>
          <w:sz w:val="20"/>
          <w:lang w:val="en-US"/>
        </w:rPr>
        <w:t xml:space="preserve"> </w:t>
      </w:r>
      <w:proofErr w:type="spellStart"/>
      <w:r w:rsidRPr="00197702">
        <w:rPr>
          <w:rFonts w:ascii="Times New Roman" w:hAnsi="Times New Roman" w:cs="Times New Roman"/>
          <w:sz w:val="20"/>
          <w:lang w:val="en-US"/>
        </w:rPr>
        <w:t>Evdokimov</w:t>
      </w:r>
      <w:proofErr w:type="spellEnd"/>
      <w:r w:rsidRPr="00197702">
        <w:rPr>
          <w:rFonts w:ascii="Times New Roman" w:hAnsi="Times New Roman" w:cs="Times New Roman"/>
          <w:sz w:val="20"/>
          <w:lang w:val="en-US"/>
        </w:rPr>
        <w:t xml:space="preserve"> Moscow State Medical and Dental University;</w:t>
      </w:r>
      <w:r w:rsidR="00197702">
        <w:rPr>
          <w:rFonts w:ascii="Times New Roman" w:hAnsi="Times New Roman" w:cs="Times New Roman"/>
          <w:sz w:val="20"/>
          <w:lang w:val="en-US"/>
        </w:rPr>
        <w:t xml:space="preserve"> </w:t>
      </w:r>
      <w:r w:rsidRPr="00197702">
        <w:rPr>
          <w:rFonts w:ascii="Times New Roman" w:hAnsi="Times New Roman" w:cs="Times New Roman"/>
          <w:sz w:val="20"/>
          <w:lang w:val="en-US"/>
        </w:rPr>
        <w:t>Secretary General, United Cultural Convention (UCC), Cambridge, UK.</w:t>
      </w:r>
      <w:r w:rsidR="00651845">
        <w:rPr>
          <w:rFonts w:ascii="Times New Roman" w:hAnsi="Times New Roman" w:cs="Times New Roman"/>
          <w:sz w:val="20"/>
          <w:lang w:val="en-US"/>
        </w:rPr>
        <w:t xml:space="preserve"> </w:t>
      </w:r>
      <w:r w:rsidR="00197702">
        <w:rPr>
          <w:rFonts w:ascii="Times New Roman" w:hAnsi="Times New Roman" w:cs="Times New Roman"/>
          <w:sz w:val="20"/>
          <w:lang w:val="en-US"/>
        </w:rPr>
        <w:t xml:space="preserve">Dr. </w:t>
      </w:r>
      <w:proofErr w:type="spellStart"/>
      <w:r w:rsidR="00197702">
        <w:rPr>
          <w:rFonts w:ascii="Times New Roman" w:hAnsi="Times New Roman" w:cs="Times New Roman"/>
          <w:sz w:val="20"/>
          <w:lang w:val="en-US"/>
        </w:rPr>
        <w:t>Suchkov</w:t>
      </w:r>
      <w:proofErr w:type="spellEnd"/>
      <w:r w:rsidR="00197702">
        <w:rPr>
          <w:rFonts w:ascii="Times New Roman" w:hAnsi="Times New Roman" w:cs="Times New Roman"/>
          <w:sz w:val="20"/>
          <w:lang w:val="en-US"/>
        </w:rPr>
        <w:t xml:space="preserve"> is a member of the </w:t>
      </w:r>
      <w:r w:rsidRPr="00197702">
        <w:rPr>
          <w:rFonts w:ascii="Times New Roman" w:hAnsi="Times New Roman" w:cs="Times New Roman"/>
          <w:sz w:val="20"/>
          <w:lang w:val="en-US"/>
        </w:rPr>
        <w:t>New York Academy of Sciences, USA</w:t>
      </w:r>
      <w:r w:rsidR="00197702">
        <w:rPr>
          <w:rFonts w:ascii="Times New Roman" w:hAnsi="Times New Roman" w:cs="Times New Roman"/>
          <w:sz w:val="20"/>
          <w:lang w:val="en-US"/>
        </w:rPr>
        <w:t>;</w:t>
      </w:r>
      <w:r w:rsidRPr="00197702">
        <w:rPr>
          <w:rFonts w:ascii="Times New Roman" w:hAnsi="Times New Roman" w:cs="Times New Roman"/>
          <w:sz w:val="20"/>
          <w:lang w:val="en-US"/>
        </w:rPr>
        <w:t xml:space="preserve"> American Chemical Society (ACS), USA; American Heart Association (AHA), USA; European Association for Medical Education (AMEE), Dundee, UK; EPMA (European Association for Predictive, Preventive and Personalized Medicine), </w:t>
      </w:r>
      <w:r w:rsidRPr="00197702">
        <w:rPr>
          <w:rFonts w:ascii="Times New Roman" w:hAnsi="Times New Roman" w:cs="Times New Roman"/>
          <w:sz w:val="20"/>
          <w:lang w:val="en-US"/>
        </w:rPr>
        <w:lastRenderedPageBreak/>
        <w:t>Brussels, EU; ARVO (American Association for Research in Vision and Ophthalmology); ISER (International Society for Eye Research); Personalized Medicine Coalition (PMC), Washington, DC, USA</w:t>
      </w:r>
      <w:r w:rsidR="00197702">
        <w:rPr>
          <w:rFonts w:ascii="Times New Roman" w:hAnsi="Times New Roman" w:cs="Times New Roman"/>
          <w:sz w:val="20"/>
          <w:lang w:val="en-US"/>
        </w:rPr>
        <w:t>.</w:t>
      </w:r>
    </w:p>
    <w:sectPr w:rsidR="00B321EB" w:rsidRPr="0019770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0T12:17:00Z" w:initials="SS">
    <w:p w:rsidR="009F600F" w:rsidRDefault="009F600F">
      <w:pPr>
        <w:pStyle w:val="CommentText"/>
      </w:pPr>
      <w:r>
        <w:rPr>
          <w:rStyle w:val="CommentReference"/>
        </w:rPr>
        <w:annotationRef/>
      </w:r>
      <w:r>
        <w:t>Already published. Please find the below links for your reference.</w:t>
      </w:r>
    </w:p>
    <w:p w:rsidR="009F600F" w:rsidRDefault="009F600F">
      <w:pPr>
        <w:pStyle w:val="CommentText"/>
      </w:pPr>
    </w:p>
    <w:p w:rsidR="009F600F" w:rsidRDefault="009F600F" w:rsidP="009F600F">
      <w:pPr>
        <w:pStyle w:val="CommentText"/>
        <w:numPr>
          <w:ilvl w:val="0"/>
          <w:numId w:val="1"/>
        </w:numPr>
      </w:pPr>
      <w:hyperlink r:id="rId1" w:history="1">
        <w:r w:rsidRPr="00E93765">
          <w:rPr>
            <w:rStyle w:val="Hyperlink"/>
          </w:rPr>
          <w:t>https://www.hilarispublisher.com/open-access/personalized-and-precision-medicine-ppm-as-a-unique-healthcare-model-to-be-set-up-via-translational-applications-and-upg.pdf</w:t>
        </w:r>
      </w:hyperlink>
    </w:p>
    <w:p w:rsidR="009F600F" w:rsidRDefault="009F600F" w:rsidP="009F600F">
      <w:pPr>
        <w:pStyle w:val="CommentText"/>
        <w:numPr>
          <w:ilvl w:val="0"/>
          <w:numId w:val="1"/>
        </w:numPr>
      </w:pPr>
      <w:hyperlink r:id="rId2" w:history="1">
        <w:r w:rsidRPr="00E93765">
          <w:rPr>
            <w:rStyle w:val="Hyperlink"/>
          </w:rPr>
          <w:t>https://www.pulsus.com/scholarly-articles/genomics-2020-personalized-and-precision-medicine-ppm-as-a-unique-healthcare-model-to-be-set-up-via-translational-applic.pdf</w:t>
        </w:r>
      </w:hyperlink>
    </w:p>
    <w:p w:rsidR="009F600F" w:rsidRDefault="009F600F" w:rsidP="009F600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77181B"/>
    <w:multiLevelType w:val="hybridMultilevel"/>
    <w:tmpl w:val="D9B48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1EB"/>
    <w:rsid w:val="000C004A"/>
    <w:rsid w:val="00197702"/>
    <w:rsid w:val="00651845"/>
    <w:rsid w:val="00952C0D"/>
    <w:rsid w:val="009F600F"/>
    <w:rsid w:val="00A85447"/>
    <w:rsid w:val="00B321EB"/>
    <w:rsid w:val="00E930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370127426msonormal">
    <w:name w:val="yiv8370127426msonormal"/>
    <w:basedOn w:val="Normal"/>
    <w:rsid w:val="00B321E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CommentReference">
    <w:name w:val="annotation reference"/>
    <w:basedOn w:val="DefaultParagraphFont"/>
    <w:uiPriority w:val="99"/>
    <w:semiHidden/>
    <w:unhideWhenUsed/>
    <w:rsid w:val="009F600F"/>
    <w:rPr>
      <w:sz w:val="16"/>
      <w:szCs w:val="16"/>
    </w:rPr>
  </w:style>
  <w:style w:type="paragraph" w:styleId="CommentText">
    <w:name w:val="annotation text"/>
    <w:basedOn w:val="Normal"/>
    <w:link w:val="CommentTextChar"/>
    <w:uiPriority w:val="99"/>
    <w:semiHidden/>
    <w:unhideWhenUsed/>
    <w:rsid w:val="009F600F"/>
    <w:pPr>
      <w:spacing w:line="240" w:lineRule="auto"/>
    </w:pPr>
    <w:rPr>
      <w:sz w:val="20"/>
      <w:szCs w:val="20"/>
    </w:rPr>
  </w:style>
  <w:style w:type="character" w:customStyle="1" w:styleId="CommentTextChar">
    <w:name w:val="Comment Text Char"/>
    <w:basedOn w:val="DefaultParagraphFont"/>
    <w:link w:val="CommentText"/>
    <w:uiPriority w:val="99"/>
    <w:semiHidden/>
    <w:rsid w:val="009F600F"/>
    <w:rPr>
      <w:sz w:val="20"/>
      <w:szCs w:val="20"/>
    </w:rPr>
  </w:style>
  <w:style w:type="paragraph" w:styleId="CommentSubject">
    <w:name w:val="annotation subject"/>
    <w:basedOn w:val="CommentText"/>
    <w:next w:val="CommentText"/>
    <w:link w:val="CommentSubjectChar"/>
    <w:uiPriority w:val="99"/>
    <w:semiHidden/>
    <w:unhideWhenUsed/>
    <w:rsid w:val="009F600F"/>
    <w:rPr>
      <w:b/>
      <w:bCs/>
    </w:rPr>
  </w:style>
  <w:style w:type="character" w:customStyle="1" w:styleId="CommentSubjectChar">
    <w:name w:val="Comment Subject Char"/>
    <w:basedOn w:val="CommentTextChar"/>
    <w:link w:val="CommentSubject"/>
    <w:uiPriority w:val="99"/>
    <w:semiHidden/>
    <w:rsid w:val="009F600F"/>
    <w:rPr>
      <w:b/>
      <w:bCs/>
      <w:sz w:val="20"/>
      <w:szCs w:val="20"/>
    </w:rPr>
  </w:style>
  <w:style w:type="paragraph" w:styleId="BalloonText">
    <w:name w:val="Balloon Text"/>
    <w:basedOn w:val="Normal"/>
    <w:link w:val="BalloonTextChar"/>
    <w:uiPriority w:val="99"/>
    <w:semiHidden/>
    <w:unhideWhenUsed/>
    <w:rsid w:val="009F60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600F"/>
    <w:rPr>
      <w:rFonts w:ascii="Tahoma" w:hAnsi="Tahoma" w:cs="Tahoma"/>
      <w:sz w:val="16"/>
      <w:szCs w:val="16"/>
    </w:rPr>
  </w:style>
  <w:style w:type="character" w:styleId="Hyperlink">
    <w:name w:val="Hyperlink"/>
    <w:basedOn w:val="DefaultParagraphFont"/>
    <w:uiPriority w:val="99"/>
    <w:unhideWhenUsed/>
    <w:rsid w:val="009F600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370127426msonormal">
    <w:name w:val="yiv8370127426msonormal"/>
    <w:basedOn w:val="Normal"/>
    <w:rsid w:val="00B321E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CommentReference">
    <w:name w:val="annotation reference"/>
    <w:basedOn w:val="DefaultParagraphFont"/>
    <w:uiPriority w:val="99"/>
    <w:semiHidden/>
    <w:unhideWhenUsed/>
    <w:rsid w:val="009F600F"/>
    <w:rPr>
      <w:sz w:val="16"/>
      <w:szCs w:val="16"/>
    </w:rPr>
  </w:style>
  <w:style w:type="paragraph" w:styleId="CommentText">
    <w:name w:val="annotation text"/>
    <w:basedOn w:val="Normal"/>
    <w:link w:val="CommentTextChar"/>
    <w:uiPriority w:val="99"/>
    <w:semiHidden/>
    <w:unhideWhenUsed/>
    <w:rsid w:val="009F600F"/>
    <w:pPr>
      <w:spacing w:line="240" w:lineRule="auto"/>
    </w:pPr>
    <w:rPr>
      <w:sz w:val="20"/>
      <w:szCs w:val="20"/>
    </w:rPr>
  </w:style>
  <w:style w:type="character" w:customStyle="1" w:styleId="CommentTextChar">
    <w:name w:val="Comment Text Char"/>
    <w:basedOn w:val="DefaultParagraphFont"/>
    <w:link w:val="CommentText"/>
    <w:uiPriority w:val="99"/>
    <w:semiHidden/>
    <w:rsid w:val="009F600F"/>
    <w:rPr>
      <w:sz w:val="20"/>
      <w:szCs w:val="20"/>
    </w:rPr>
  </w:style>
  <w:style w:type="paragraph" w:styleId="CommentSubject">
    <w:name w:val="annotation subject"/>
    <w:basedOn w:val="CommentText"/>
    <w:next w:val="CommentText"/>
    <w:link w:val="CommentSubjectChar"/>
    <w:uiPriority w:val="99"/>
    <w:semiHidden/>
    <w:unhideWhenUsed/>
    <w:rsid w:val="009F600F"/>
    <w:rPr>
      <w:b/>
      <w:bCs/>
    </w:rPr>
  </w:style>
  <w:style w:type="character" w:customStyle="1" w:styleId="CommentSubjectChar">
    <w:name w:val="Comment Subject Char"/>
    <w:basedOn w:val="CommentTextChar"/>
    <w:link w:val="CommentSubject"/>
    <w:uiPriority w:val="99"/>
    <w:semiHidden/>
    <w:rsid w:val="009F600F"/>
    <w:rPr>
      <w:b/>
      <w:bCs/>
      <w:sz w:val="20"/>
      <w:szCs w:val="20"/>
    </w:rPr>
  </w:style>
  <w:style w:type="paragraph" w:styleId="BalloonText">
    <w:name w:val="Balloon Text"/>
    <w:basedOn w:val="Normal"/>
    <w:link w:val="BalloonTextChar"/>
    <w:uiPriority w:val="99"/>
    <w:semiHidden/>
    <w:unhideWhenUsed/>
    <w:rsid w:val="009F60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600F"/>
    <w:rPr>
      <w:rFonts w:ascii="Tahoma" w:hAnsi="Tahoma" w:cs="Tahoma"/>
      <w:sz w:val="16"/>
      <w:szCs w:val="16"/>
    </w:rPr>
  </w:style>
  <w:style w:type="character" w:styleId="Hyperlink">
    <w:name w:val="Hyperlink"/>
    <w:basedOn w:val="DefaultParagraphFont"/>
    <w:uiPriority w:val="99"/>
    <w:unhideWhenUsed/>
    <w:rsid w:val="009F60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878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pulsus.com/scholarly-articles/genomics-2020-personalized-and-precision-medicine-ppm-as-a-unique-healthcare-model-to-be-set-up-via-translational-applic.pdf" TargetMode="External"/><Relationship Id="rId1" Type="http://schemas.openxmlformats.org/officeDocument/2006/relationships/hyperlink" Target="https://www.hilarispublisher.com/open-access/personalized-and-precision-medicine-ppm-as-a-unique-healthcare-model-to-be-set-up-via-translational-applications-and-upg.pdf"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1300</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2022</dc:creator>
  <cp:lastModifiedBy>Swetha Sandala</cp:lastModifiedBy>
  <cp:revision>5</cp:revision>
  <dcterms:created xsi:type="dcterms:W3CDTF">2022-06-17T05:51:00Z</dcterms:created>
  <dcterms:modified xsi:type="dcterms:W3CDTF">2022-07-20T06:48:00Z</dcterms:modified>
</cp:coreProperties>
</file>