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17C33">
      <w:pPr>
        <w:rPr>
          <w:rFonts w:ascii="Times New Roman" w:hAnsi="Times New Roman" w:cs="Times New Roman"/>
          <w:b/>
          <w:sz w:val="32"/>
        </w:rPr>
      </w:pPr>
      <w:r w:rsidRPr="00E17C33">
        <w:rPr>
          <w:rFonts w:ascii="Times New Roman" w:hAnsi="Times New Roman" w:cs="Times New Roman"/>
          <w:b/>
          <w:sz w:val="32"/>
        </w:rPr>
        <w:t xml:space="preserve">The impact of early postoperative indwelling urinary catheter removal: </w:t>
      </w:r>
      <w:r>
        <w:rPr>
          <w:rFonts w:ascii="Times New Roman" w:hAnsi="Times New Roman" w:cs="Times New Roman"/>
          <w:b/>
          <w:sz w:val="32"/>
        </w:rPr>
        <w:t>A</w:t>
      </w:r>
      <w:r w:rsidRPr="00E17C33">
        <w:rPr>
          <w:rFonts w:ascii="Times New Roman" w:hAnsi="Times New Roman" w:cs="Times New Roman"/>
          <w:b/>
          <w:sz w:val="32"/>
        </w:rPr>
        <w:t xml:space="preserve"> systematic review</w:t>
      </w:r>
    </w:p>
    <w:p w:rsidR="00E17C33" w:rsidRDefault="00E17C33">
      <w:pPr>
        <w:rPr>
          <w:rFonts w:ascii="Times New Roman" w:hAnsi="Times New Roman" w:cs="Times New Roman"/>
          <w:sz w:val="24"/>
        </w:rPr>
      </w:pPr>
      <w:r>
        <w:rPr>
          <w:rFonts w:ascii="Times New Roman" w:hAnsi="Times New Roman" w:cs="Times New Roman"/>
          <w:sz w:val="24"/>
        </w:rPr>
        <w:t xml:space="preserve">Jeanne </w:t>
      </w:r>
      <w:r w:rsidRPr="00E17C33">
        <w:rPr>
          <w:rFonts w:ascii="Times New Roman" w:hAnsi="Times New Roman" w:cs="Times New Roman"/>
          <w:sz w:val="24"/>
        </w:rPr>
        <w:t xml:space="preserve">Marie </w:t>
      </w:r>
      <w:proofErr w:type="spellStart"/>
      <w:r w:rsidRPr="00E17C33">
        <w:rPr>
          <w:rFonts w:ascii="Times New Roman" w:hAnsi="Times New Roman" w:cs="Times New Roman"/>
          <w:sz w:val="24"/>
        </w:rPr>
        <w:t>Nollen</w:t>
      </w:r>
      <w:proofErr w:type="spellEnd"/>
      <w:r>
        <w:rPr>
          <w:rFonts w:ascii="Times New Roman" w:hAnsi="Times New Roman" w:cs="Times New Roman"/>
          <w:sz w:val="24"/>
        </w:rPr>
        <w:t>*</w:t>
      </w:r>
      <w:r w:rsidRPr="00E17C33">
        <w:rPr>
          <w:rFonts w:ascii="Times New Roman" w:hAnsi="Times New Roman" w:cs="Times New Roman"/>
          <w:sz w:val="24"/>
        </w:rPr>
        <w:t xml:space="preserve">, </w:t>
      </w:r>
      <w:proofErr w:type="spellStart"/>
      <w:r w:rsidRPr="00E17C33">
        <w:rPr>
          <w:rFonts w:ascii="Times New Roman" w:hAnsi="Times New Roman" w:cs="Times New Roman"/>
          <w:sz w:val="24"/>
        </w:rPr>
        <w:t>Laury</w:t>
      </w:r>
      <w:proofErr w:type="spellEnd"/>
      <w:r w:rsidRPr="00E17C33">
        <w:rPr>
          <w:rFonts w:ascii="Times New Roman" w:hAnsi="Times New Roman" w:cs="Times New Roman"/>
          <w:sz w:val="24"/>
        </w:rPr>
        <w:t xml:space="preserve"> </w:t>
      </w:r>
      <w:proofErr w:type="spellStart"/>
      <w:r w:rsidRPr="00E17C33">
        <w:rPr>
          <w:rFonts w:ascii="Times New Roman" w:hAnsi="Times New Roman" w:cs="Times New Roman"/>
          <w:sz w:val="24"/>
        </w:rPr>
        <w:t>Pijnappel</w:t>
      </w:r>
      <w:proofErr w:type="spellEnd"/>
      <w:r w:rsidRPr="00E17C33">
        <w:rPr>
          <w:rFonts w:ascii="Times New Roman" w:hAnsi="Times New Roman" w:cs="Times New Roman"/>
          <w:sz w:val="24"/>
        </w:rPr>
        <w:t xml:space="preserve">, Jan W </w:t>
      </w:r>
      <w:proofErr w:type="spellStart"/>
      <w:r w:rsidRPr="00E17C33">
        <w:rPr>
          <w:rFonts w:ascii="Times New Roman" w:hAnsi="Times New Roman" w:cs="Times New Roman"/>
          <w:sz w:val="24"/>
        </w:rPr>
        <w:t>Schoones</w:t>
      </w:r>
      <w:proofErr w:type="spellEnd"/>
      <w:r w:rsidRPr="00E17C33">
        <w:rPr>
          <w:rFonts w:ascii="Times New Roman" w:hAnsi="Times New Roman" w:cs="Times New Roman"/>
          <w:sz w:val="24"/>
        </w:rPr>
        <w:t xml:space="preserve">, </w:t>
      </w:r>
      <w:proofErr w:type="spellStart"/>
      <w:r>
        <w:rPr>
          <w:rFonts w:ascii="Times New Roman" w:hAnsi="Times New Roman" w:cs="Times New Roman"/>
          <w:sz w:val="24"/>
        </w:rPr>
        <w:t>Wilco</w:t>
      </w:r>
      <w:proofErr w:type="spellEnd"/>
      <w:r>
        <w:rPr>
          <w:rFonts w:ascii="Times New Roman" w:hAnsi="Times New Roman" w:cs="Times New Roman"/>
          <w:sz w:val="24"/>
        </w:rPr>
        <w:t xml:space="preserve"> C</w:t>
      </w:r>
      <w:r w:rsidRPr="00E17C33">
        <w:rPr>
          <w:rFonts w:ascii="Times New Roman" w:hAnsi="Times New Roman" w:cs="Times New Roman"/>
          <w:sz w:val="24"/>
        </w:rPr>
        <w:t xml:space="preserve"> </w:t>
      </w:r>
      <w:proofErr w:type="spellStart"/>
      <w:r w:rsidRPr="00E17C33">
        <w:rPr>
          <w:rFonts w:ascii="Times New Roman" w:hAnsi="Times New Roman" w:cs="Times New Roman"/>
          <w:sz w:val="24"/>
        </w:rPr>
        <w:t>Peul</w:t>
      </w:r>
      <w:proofErr w:type="spellEnd"/>
      <w:r w:rsidRPr="00E17C33">
        <w:rPr>
          <w:rFonts w:ascii="Times New Roman" w:hAnsi="Times New Roman" w:cs="Times New Roman"/>
          <w:sz w:val="24"/>
        </w:rPr>
        <w:t xml:space="preserve">, </w:t>
      </w:r>
      <w:proofErr w:type="spellStart"/>
      <w:r>
        <w:rPr>
          <w:rFonts w:ascii="Times New Roman" w:hAnsi="Times New Roman" w:cs="Times New Roman"/>
          <w:sz w:val="24"/>
        </w:rPr>
        <w:t>Wouter</w:t>
      </w:r>
      <w:proofErr w:type="spellEnd"/>
      <w:r>
        <w:rPr>
          <w:rFonts w:ascii="Times New Roman" w:hAnsi="Times New Roman" w:cs="Times New Roman"/>
          <w:sz w:val="24"/>
        </w:rPr>
        <w:t xml:space="preserve"> </w:t>
      </w:r>
      <w:proofErr w:type="spellStart"/>
      <w:r>
        <w:rPr>
          <w:rFonts w:ascii="Times New Roman" w:hAnsi="Times New Roman" w:cs="Times New Roman"/>
          <w:sz w:val="24"/>
        </w:rPr>
        <w:t>Rvan</w:t>
      </w:r>
      <w:proofErr w:type="spellEnd"/>
      <w:r>
        <w:rPr>
          <w:rFonts w:ascii="Times New Roman" w:hAnsi="Times New Roman" w:cs="Times New Roman"/>
          <w:sz w:val="24"/>
        </w:rPr>
        <w:t xml:space="preserve"> Furth and </w:t>
      </w:r>
      <w:proofErr w:type="spellStart"/>
      <w:r>
        <w:rPr>
          <w:rFonts w:ascii="Times New Roman" w:hAnsi="Times New Roman" w:cs="Times New Roman"/>
          <w:sz w:val="24"/>
        </w:rPr>
        <w:t>Anja</w:t>
      </w:r>
      <w:proofErr w:type="spellEnd"/>
      <w:r>
        <w:rPr>
          <w:rFonts w:ascii="Times New Roman" w:hAnsi="Times New Roman" w:cs="Times New Roman"/>
          <w:sz w:val="24"/>
        </w:rPr>
        <w:t xml:space="preserve"> H </w:t>
      </w:r>
      <w:proofErr w:type="spellStart"/>
      <w:r>
        <w:rPr>
          <w:rFonts w:ascii="Times New Roman" w:hAnsi="Times New Roman" w:cs="Times New Roman"/>
          <w:sz w:val="24"/>
        </w:rPr>
        <w:t>Brunsveld-Reinders</w:t>
      </w:r>
      <w:proofErr w:type="spellEnd"/>
    </w:p>
    <w:p w:rsidR="00E17C33" w:rsidRPr="00E17C33" w:rsidRDefault="00E17C33">
      <w:pPr>
        <w:rPr>
          <w:rFonts w:ascii="Times New Roman" w:hAnsi="Times New Roman" w:cs="Times New Roman"/>
        </w:rPr>
      </w:pPr>
      <w:r w:rsidRPr="00E17C33">
        <w:rPr>
          <w:rFonts w:ascii="Times New Roman" w:hAnsi="Times New Roman" w:cs="Times New Roman"/>
        </w:rPr>
        <w:t>Leiden University Medical Center,</w:t>
      </w:r>
      <w:r w:rsidRPr="00E17C33">
        <w:rPr>
          <w:sz w:val="20"/>
        </w:rPr>
        <w:t xml:space="preserve"> </w:t>
      </w:r>
      <w:r w:rsidRPr="00E17C33">
        <w:rPr>
          <w:rFonts w:ascii="Times New Roman" w:hAnsi="Times New Roman" w:cs="Times New Roman"/>
        </w:rPr>
        <w:t>Netherlands</w:t>
      </w:r>
    </w:p>
    <w:p w:rsidR="00E17C33" w:rsidRPr="00E17C33" w:rsidRDefault="00E17C33" w:rsidP="00E17C33">
      <w:pPr>
        <w:jc w:val="center"/>
        <w:rPr>
          <w:rFonts w:ascii="Times New Roman" w:hAnsi="Times New Roman" w:cs="Times New Roman"/>
          <w:b/>
          <w:sz w:val="24"/>
        </w:rPr>
      </w:pPr>
      <w:r w:rsidRPr="00E17C33">
        <w:rPr>
          <w:rFonts w:ascii="Times New Roman" w:hAnsi="Times New Roman" w:cs="Times New Roman"/>
          <w:b/>
          <w:sz w:val="24"/>
        </w:rPr>
        <w:t>Abstract</w:t>
      </w:r>
    </w:p>
    <w:p w:rsidR="00E17C33" w:rsidRDefault="00E17C33" w:rsidP="00E17C33">
      <w:pPr>
        <w:jc w:val="both"/>
        <w:rPr>
          <w:rFonts w:ascii="Times New Roman" w:hAnsi="Times New Roman" w:cs="Times New Roman"/>
          <w:sz w:val="20"/>
        </w:rPr>
      </w:pPr>
      <w:r w:rsidRPr="00E17C33">
        <w:rPr>
          <w:rFonts w:ascii="Times New Roman" w:hAnsi="Times New Roman" w:cs="Times New Roman"/>
          <w:b/>
          <w:sz w:val="20"/>
        </w:rPr>
        <w:t>Problem statement:</w:t>
      </w:r>
      <w:r w:rsidRPr="00E17C33">
        <w:rPr>
          <w:rFonts w:ascii="Times New Roman" w:hAnsi="Times New Roman" w:cs="Times New Roman"/>
          <w:sz w:val="20"/>
        </w:rPr>
        <w:t xml:space="preserve"> Indwelling Urinary Catheters (IDUCs) are associated with complications and early removal is essential. Currently, it is unknown what the effect of a specific removal time is. The purpose of this study is to present an overview of the evidence to determine the effects of three postoperative IDUC removal times (after a number of hours, at a specific time and flexible removal time) on re-catheterization, Urinary Tract Infections (UTIs), ambulation time, time of first voiding and </w:t>
      </w:r>
      <w:r>
        <w:rPr>
          <w:rFonts w:ascii="Times New Roman" w:hAnsi="Times New Roman" w:cs="Times New Roman"/>
          <w:sz w:val="20"/>
        </w:rPr>
        <w:t>Length o</w:t>
      </w:r>
      <w:r w:rsidRPr="00E17C33">
        <w:rPr>
          <w:rFonts w:ascii="Times New Roman" w:hAnsi="Times New Roman" w:cs="Times New Roman"/>
          <w:sz w:val="20"/>
        </w:rPr>
        <w:t xml:space="preserve">f Hospital Stay (LOHS). </w:t>
      </w:r>
    </w:p>
    <w:p w:rsidR="00E17C33" w:rsidRDefault="00E17C33" w:rsidP="00E17C33">
      <w:pPr>
        <w:jc w:val="both"/>
        <w:rPr>
          <w:rFonts w:ascii="Times New Roman" w:hAnsi="Times New Roman" w:cs="Times New Roman"/>
          <w:sz w:val="20"/>
        </w:rPr>
      </w:pPr>
      <w:r w:rsidRPr="00E17C33">
        <w:rPr>
          <w:rFonts w:ascii="Times New Roman" w:hAnsi="Times New Roman" w:cs="Times New Roman"/>
          <w:b/>
          <w:sz w:val="20"/>
        </w:rPr>
        <w:t>Methodology &amp; theoretical orientation:</w:t>
      </w:r>
      <w:r w:rsidRPr="00E17C33">
        <w:rPr>
          <w:rFonts w:ascii="Times New Roman" w:hAnsi="Times New Roman" w:cs="Times New Roman"/>
          <w:sz w:val="20"/>
        </w:rPr>
        <w:t xml:space="preserve"> PubMed, Medline, </w:t>
      </w:r>
      <w:proofErr w:type="spellStart"/>
      <w:r w:rsidRPr="00E17C33">
        <w:rPr>
          <w:rFonts w:ascii="Times New Roman" w:hAnsi="Times New Roman" w:cs="Times New Roman"/>
          <w:sz w:val="20"/>
        </w:rPr>
        <w:t>Embase</w:t>
      </w:r>
      <w:proofErr w:type="spellEnd"/>
      <w:r w:rsidRPr="00E17C33">
        <w:rPr>
          <w:rFonts w:ascii="Times New Roman" w:hAnsi="Times New Roman" w:cs="Times New Roman"/>
          <w:sz w:val="20"/>
        </w:rPr>
        <w:t xml:space="preserve">, </w:t>
      </w:r>
      <w:proofErr w:type="spellStart"/>
      <w:r w:rsidRPr="00E17C33">
        <w:rPr>
          <w:rFonts w:ascii="Times New Roman" w:hAnsi="Times New Roman" w:cs="Times New Roman"/>
          <w:sz w:val="20"/>
        </w:rPr>
        <w:t>Emcare</w:t>
      </w:r>
      <w:proofErr w:type="spellEnd"/>
      <w:r w:rsidRPr="00E17C33">
        <w:rPr>
          <w:rFonts w:ascii="Times New Roman" w:hAnsi="Times New Roman" w:cs="Times New Roman"/>
          <w:sz w:val="20"/>
        </w:rPr>
        <w:t>, Cochrane Central Register of Controlled Trials were searched till June 6</w:t>
      </w:r>
      <w:r w:rsidRPr="00E17C33">
        <w:rPr>
          <w:rFonts w:ascii="Times New Roman" w:hAnsi="Times New Roman" w:cs="Times New Roman"/>
          <w:sz w:val="20"/>
          <w:vertAlign w:val="superscript"/>
        </w:rPr>
        <w:t>th</w:t>
      </w:r>
      <w:r w:rsidRPr="00E17C33">
        <w:rPr>
          <w:rFonts w:ascii="Times New Roman" w:hAnsi="Times New Roman" w:cs="Times New Roman"/>
          <w:sz w:val="20"/>
        </w:rPr>
        <w:t xml:space="preserve"> 2021. The quality was assessed with the Newcastle-Ottawa Scale and the Cochrane Effective Practice and Organization of Care. A narrative descriptive analysis was performed. PRISMA guidelines were followed. </w:t>
      </w:r>
    </w:p>
    <w:p w:rsidR="00E17C33" w:rsidRDefault="00E17C33" w:rsidP="00E17C33">
      <w:pPr>
        <w:jc w:val="both"/>
        <w:rPr>
          <w:rFonts w:ascii="Times New Roman" w:hAnsi="Times New Roman" w:cs="Times New Roman"/>
          <w:sz w:val="20"/>
        </w:rPr>
      </w:pPr>
      <w:r w:rsidRPr="00E17C33">
        <w:rPr>
          <w:rFonts w:ascii="Times New Roman" w:hAnsi="Times New Roman" w:cs="Times New Roman"/>
          <w:b/>
          <w:sz w:val="20"/>
        </w:rPr>
        <w:t>Results:</w:t>
      </w:r>
      <w:r w:rsidRPr="00E17C33">
        <w:rPr>
          <w:rFonts w:ascii="Times New Roman" w:hAnsi="Times New Roman" w:cs="Times New Roman"/>
          <w:sz w:val="20"/>
        </w:rPr>
        <w:t xml:space="preserve"> 20 studies were included from which 18 compared removals after a number of hours, one reported on a specific removal time, and one on both topics. The results were contradicting regarding the hypothesis that later removal increases the incidence of UTIs. 5 studies found a significant relation between re-catheteriz</w:t>
      </w:r>
      <w:r>
        <w:rPr>
          <w:rFonts w:ascii="Times New Roman" w:hAnsi="Times New Roman" w:cs="Times New Roman"/>
          <w:sz w:val="20"/>
        </w:rPr>
        <w:t>ation and earlier removal (16.4-</w:t>
      </w:r>
      <w:r w:rsidRPr="00E17C33">
        <w:rPr>
          <w:rFonts w:ascii="Times New Roman" w:hAnsi="Times New Roman" w:cs="Times New Roman"/>
          <w:sz w:val="20"/>
        </w:rPr>
        <w:t>36%</w:t>
      </w:r>
      <w:r>
        <w:rPr>
          <w:rFonts w:ascii="Times New Roman" w:hAnsi="Times New Roman" w:cs="Times New Roman"/>
          <w:sz w:val="20"/>
        </w:rPr>
        <w:t>), compared to later removal (0-</w:t>
      </w:r>
      <w:r w:rsidRPr="00E17C33">
        <w:rPr>
          <w:rFonts w:ascii="Times New Roman" w:hAnsi="Times New Roman" w:cs="Times New Roman"/>
          <w:sz w:val="20"/>
        </w:rPr>
        <w:t>6.6%). 6 studies found that pati</w:t>
      </w:r>
      <w:r>
        <w:rPr>
          <w:rFonts w:ascii="Times New Roman" w:hAnsi="Times New Roman" w:cs="Times New Roman"/>
          <w:sz w:val="20"/>
        </w:rPr>
        <w:t>ents walked 1.6-</w:t>
      </w:r>
      <w:r w:rsidRPr="00E17C33">
        <w:rPr>
          <w:rFonts w:ascii="Times New Roman" w:hAnsi="Times New Roman" w:cs="Times New Roman"/>
          <w:sz w:val="20"/>
        </w:rPr>
        <w:t xml:space="preserve">3.6 times earlier (in hours) in </w:t>
      </w:r>
      <w:r>
        <w:rPr>
          <w:rFonts w:ascii="Times New Roman" w:hAnsi="Times New Roman" w:cs="Times New Roman"/>
          <w:sz w:val="20"/>
        </w:rPr>
        <w:t>earlier IDUC removal. LOHS (0.5-</w:t>
      </w:r>
      <w:r w:rsidRPr="00E17C33">
        <w:rPr>
          <w:rFonts w:ascii="Times New Roman" w:hAnsi="Times New Roman" w:cs="Times New Roman"/>
          <w:sz w:val="20"/>
        </w:rPr>
        <w:t xml:space="preserve">2.4 days earlier) and early IDUC removal were significant in 7 studies. No differences were found in specific removal time. No study addressed flexible removal. </w:t>
      </w:r>
    </w:p>
    <w:p w:rsidR="00E17C33" w:rsidRDefault="00E17C33" w:rsidP="00E17C33">
      <w:pPr>
        <w:jc w:val="both"/>
        <w:rPr>
          <w:rFonts w:ascii="Times New Roman" w:hAnsi="Times New Roman" w:cs="Times New Roman"/>
          <w:sz w:val="20"/>
        </w:rPr>
      </w:pPr>
      <w:r w:rsidRPr="00E17C33">
        <w:rPr>
          <w:rFonts w:ascii="Times New Roman" w:hAnsi="Times New Roman" w:cs="Times New Roman"/>
          <w:b/>
          <w:sz w:val="20"/>
        </w:rPr>
        <w:t>Conclusion:</w:t>
      </w:r>
      <w:r w:rsidRPr="00E17C33">
        <w:rPr>
          <w:rFonts w:ascii="Times New Roman" w:hAnsi="Times New Roman" w:cs="Times New Roman"/>
          <w:sz w:val="20"/>
        </w:rPr>
        <w:t xml:space="preserve"> there is inconclusive evidence that earlier removal results in less </w:t>
      </w:r>
      <w:proofErr w:type="gramStart"/>
      <w:r w:rsidRPr="00E17C33">
        <w:rPr>
          <w:rFonts w:ascii="Times New Roman" w:hAnsi="Times New Roman" w:cs="Times New Roman"/>
          <w:sz w:val="20"/>
        </w:rPr>
        <w:t>UTIs</w:t>
      </w:r>
      <w:proofErr w:type="gramEnd"/>
      <w:r w:rsidRPr="00E17C33">
        <w:rPr>
          <w:rFonts w:ascii="Times New Roman" w:hAnsi="Times New Roman" w:cs="Times New Roman"/>
          <w:sz w:val="20"/>
        </w:rPr>
        <w:t>, despite the incidence of UTIs increasing if IDUC is removed ≥ 24 hours. Immediate- or after 1-2 day(s) removal does not lead to higher re-catheterization rates while immediate removal results in earlier ambulation and shorter LOHS. Nurses should focus on early IDUC removal while being aware of the risk of urinary retention.</w:t>
      </w:r>
    </w:p>
    <w:p w:rsidR="00E17C33" w:rsidRPr="00E17C33" w:rsidRDefault="00E17C33" w:rsidP="00E17C33">
      <w:pPr>
        <w:rPr>
          <w:rFonts w:ascii="Times New Roman" w:hAnsi="Times New Roman" w:cs="Times New Roman"/>
          <w:b/>
          <w:sz w:val="24"/>
        </w:rPr>
      </w:pPr>
      <w:r w:rsidRPr="00E17C33">
        <w:rPr>
          <w:rFonts w:ascii="Times New Roman" w:hAnsi="Times New Roman" w:cs="Times New Roman"/>
          <w:b/>
          <w:sz w:val="24"/>
        </w:rPr>
        <w:t xml:space="preserve">Biography </w:t>
      </w:r>
    </w:p>
    <w:p w:rsidR="00E17C33" w:rsidRDefault="00E17C33" w:rsidP="00E17C33">
      <w:pPr>
        <w:jc w:val="both"/>
        <w:rPr>
          <w:rFonts w:ascii="Times New Roman" w:hAnsi="Times New Roman" w:cs="Times New Roman"/>
          <w:sz w:val="24"/>
        </w:rPr>
      </w:pPr>
      <w:r w:rsidRPr="00E17C33">
        <w:rPr>
          <w:rFonts w:ascii="Times New Roman" w:hAnsi="Times New Roman" w:cs="Times New Roman"/>
          <w:sz w:val="20"/>
        </w:rPr>
        <w:t xml:space="preserve">Jeanne-Marie </w:t>
      </w:r>
      <w:proofErr w:type="spellStart"/>
      <w:r w:rsidRPr="00E17C33">
        <w:rPr>
          <w:rFonts w:ascii="Times New Roman" w:hAnsi="Times New Roman" w:cs="Times New Roman"/>
          <w:sz w:val="20"/>
        </w:rPr>
        <w:t>Nollen</w:t>
      </w:r>
      <w:proofErr w:type="spellEnd"/>
      <w:r w:rsidRPr="00E17C33">
        <w:rPr>
          <w:rFonts w:ascii="Times New Roman" w:hAnsi="Times New Roman" w:cs="Times New Roman"/>
          <w:sz w:val="20"/>
        </w:rPr>
        <w:t xml:space="preserve"> is a registered nurse working in the department of neurology and neurosurgery in an Academic hospital in Leiden, the Netherlands. After she obtained her </w:t>
      </w:r>
      <w:r w:rsidRPr="00E17C33">
        <w:rPr>
          <w:rFonts w:ascii="Times New Roman" w:hAnsi="Times New Roman" w:cs="Times New Roman"/>
          <w:sz w:val="20"/>
        </w:rPr>
        <w:t>master’s</w:t>
      </w:r>
      <w:r w:rsidRPr="00E17C33">
        <w:rPr>
          <w:rFonts w:ascii="Times New Roman" w:hAnsi="Times New Roman" w:cs="Times New Roman"/>
          <w:sz w:val="20"/>
        </w:rPr>
        <w:t xml:space="preserve"> degree in Health Sciences, she continued exploring the fie</w:t>
      </w:r>
      <w:r>
        <w:rPr>
          <w:rFonts w:ascii="Times New Roman" w:hAnsi="Times New Roman" w:cs="Times New Roman"/>
          <w:sz w:val="20"/>
        </w:rPr>
        <w:t xml:space="preserve">ld of science by becoming a PhD </w:t>
      </w:r>
      <w:r w:rsidRPr="00E17C33">
        <w:rPr>
          <w:rFonts w:ascii="Times New Roman" w:hAnsi="Times New Roman" w:cs="Times New Roman"/>
          <w:sz w:val="20"/>
        </w:rPr>
        <w:t>student focused on valued based healthcare in the neurosurgical department. She has focused her work on the reduction of indwelling urinary catheters during and after surgery. This systematic review is developed as a guideline for nurses when dealing with indwelling urinary catheters, since practice can vary even within wards.</w:t>
      </w:r>
      <w:bookmarkStart w:id="0" w:name="_GoBack"/>
      <w:bookmarkEnd w:id="0"/>
    </w:p>
    <w:p w:rsidR="00E17C33" w:rsidRPr="00E17C33" w:rsidRDefault="00E17C33">
      <w:pPr>
        <w:rPr>
          <w:rFonts w:ascii="Times New Roman" w:hAnsi="Times New Roman" w:cs="Times New Roman"/>
          <w:sz w:val="24"/>
        </w:rPr>
      </w:pPr>
    </w:p>
    <w:sectPr w:rsidR="00E17C33" w:rsidRPr="00E17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C33"/>
    <w:rsid w:val="00474203"/>
    <w:rsid w:val="00535872"/>
    <w:rsid w:val="00924B33"/>
    <w:rsid w:val="00E1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2022-06-30T09:18:00Z</dcterms:created>
  <dcterms:modified xsi:type="dcterms:W3CDTF">2022-06-30T09:28:00Z</dcterms:modified>
</cp:coreProperties>
</file>