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48832" w14:textId="5B5E641E" w:rsidR="002B055A" w:rsidRPr="00BD1292" w:rsidRDefault="002B055A" w:rsidP="00BD1292">
      <w:pPr>
        <w:pStyle w:val="NoSpacing"/>
        <w:spacing w:after="100" w:afterAutospacing="1"/>
        <w:jc w:val="left"/>
        <w:rPr>
          <w:rFonts w:ascii="Times New Roman" w:hAnsi="Times New Roman" w:cs="Times New Roman"/>
          <w:b/>
          <w:sz w:val="32"/>
          <w:szCs w:val="32"/>
        </w:rPr>
      </w:pPr>
      <w:commentRangeStart w:id="0"/>
      <w:r w:rsidRPr="00BD1292">
        <w:rPr>
          <w:rFonts w:ascii="Times New Roman" w:hAnsi="Times New Roman" w:cs="Times New Roman"/>
          <w:b/>
          <w:sz w:val="32"/>
          <w:szCs w:val="32"/>
        </w:rPr>
        <w:t>Oncologic safety of mi</w:t>
      </w:r>
      <w:r w:rsidR="0095751F">
        <w:rPr>
          <w:rFonts w:ascii="Times New Roman" w:hAnsi="Times New Roman" w:cs="Times New Roman"/>
          <w:b/>
          <w:sz w:val="32"/>
          <w:szCs w:val="32"/>
        </w:rPr>
        <w:t>nimally invasive surgery in non-</w:t>
      </w:r>
      <w:proofErr w:type="spellStart"/>
      <w:r w:rsidRPr="00BD1292">
        <w:rPr>
          <w:rFonts w:ascii="Times New Roman" w:hAnsi="Times New Roman" w:cs="Times New Roman"/>
          <w:b/>
          <w:sz w:val="32"/>
          <w:szCs w:val="32"/>
        </w:rPr>
        <w:t>endometrioid</w:t>
      </w:r>
      <w:proofErr w:type="spellEnd"/>
      <w:r w:rsidRPr="00BD1292">
        <w:rPr>
          <w:rFonts w:ascii="Times New Roman" w:hAnsi="Times New Roman" w:cs="Times New Roman"/>
          <w:b/>
          <w:sz w:val="32"/>
          <w:szCs w:val="32"/>
        </w:rPr>
        <w:t xml:space="preserve"> endometrial cancer</w:t>
      </w:r>
      <w:commentRangeEnd w:id="0"/>
      <w:r w:rsidR="008A0BE7">
        <w:rPr>
          <w:rStyle w:val="CommentReference"/>
        </w:rPr>
        <w:commentReference w:id="0"/>
      </w:r>
    </w:p>
    <w:p w14:paraId="068B0D2C" w14:textId="326000A4" w:rsidR="007816C0" w:rsidRPr="00BD1292" w:rsidRDefault="007816C0" w:rsidP="00BD1292">
      <w:pPr>
        <w:wordWrap/>
        <w:spacing w:after="120" w:line="360" w:lineRule="auto"/>
        <w:jc w:val="left"/>
        <w:rPr>
          <w:rFonts w:ascii="Times New Roman" w:hAnsi="Times New Roman" w:cs="Times New Roman"/>
          <w:sz w:val="24"/>
        </w:rPr>
      </w:pPr>
      <w:proofErr w:type="spellStart"/>
      <w:r w:rsidRPr="00BD1292">
        <w:rPr>
          <w:rFonts w:ascii="Times New Roman" w:hAnsi="Times New Roman" w:cs="Times New Roman"/>
          <w:sz w:val="24"/>
        </w:rPr>
        <w:t>J</w:t>
      </w:r>
      <w:r w:rsidR="0095751F">
        <w:rPr>
          <w:rFonts w:ascii="Times New Roman" w:hAnsi="Times New Roman" w:cs="Times New Roman"/>
          <w:sz w:val="24"/>
        </w:rPr>
        <w:t>iwoo</w:t>
      </w:r>
      <w:proofErr w:type="spellEnd"/>
      <w:r w:rsidR="0095751F">
        <w:rPr>
          <w:rFonts w:ascii="Times New Roman" w:hAnsi="Times New Roman" w:cs="Times New Roman"/>
          <w:sz w:val="24"/>
        </w:rPr>
        <w:t xml:space="preserve"> Lee, Sang IL Kim and </w:t>
      </w:r>
      <w:proofErr w:type="spellStart"/>
      <w:r w:rsidRPr="00BD1292">
        <w:rPr>
          <w:rFonts w:ascii="Times New Roman" w:hAnsi="Times New Roman" w:cs="Times New Roman"/>
          <w:sz w:val="24"/>
        </w:rPr>
        <w:t>Joo</w:t>
      </w:r>
      <w:proofErr w:type="spellEnd"/>
      <w:r w:rsidRPr="00BD12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1292">
        <w:rPr>
          <w:rFonts w:ascii="Times New Roman" w:hAnsi="Times New Roman" w:cs="Times New Roman"/>
          <w:sz w:val="24"/>
        </w:rPr>
        <w:t>Hee</w:t>
      </w:r>
      <w:proofErr w:type="spellEnd"/>
      <w:r w:rsidRPr="00BD1292">
        <w:rPr>
          <w:rFonts w:ascii="Times New Roman" w:hAnsi="Times New Roman" w:cs="Times New Roman"/>
          <w:sz w:val="24"/>
        </w:rPr>
        <w:t xml:space="preserve"> Yoon</w:t>
      </w:r>
    </w:p>
    <w:p w14:paraId="77555733" w14:textId="5C372717" w:rsidR="007816C0" w:rsidRPr="00BD1292" w:rsidRDefault="007816C0" w:rsidP="00BD1292">
      <w:pPr>
        <w:wordWrap/>
        <w:spacing w:after="100" w:afterAutospacing="1" w:line="360" w:lineRule="auto"/>
        <w:jc w:val="left"/>
        <w:rPr>
          <w:rFonts w:ascii="Times New Roman" w:hAnsi="Times New Roman" w:cs="Times New Roman"/>
          <w:sz w:val="18"/>
        </w:rPr>
      </w:pPr>
      <w:r w:rsidRPr="00BD1292">
        <w:rPr>
          <w:rFonts w:ascii="Times New Roman" w:hAnsi="Times New Roman" w:cs="Times New Roman"/>
          <w:sz w:val="18"/>
          <w:szCs w:val="20"/>
        </w:rPr>
        <w:t>The Catholic University</w:t>
      </w:r>
      <w:r w:rsidR="00BD1292" w:rsidRPr="00BD1292">
        <w:rPr>
          <w:rFonts w:ascii="Times New Roman" w:hAnsi="Times New Roman" w:cs="Times New Roman"/>
          <w:sz w:val="18"/>
          <w:szCs w:val="20"/>
        </w:rPr>
        <w:t xml:space="preserve"> of Korea, Korea</w:t>
      </w:r>
      <w:bookmarkStart w:id="1" w:name="_GoBack"/>
      <w:bookmarkEnd w:id="1"/>
    </w:p>
    <w:p w14:paraId="4A450D0E" w14:textId="671C87F2" w:rsidR="004E0949" w:rsidRPr="00BD1292" w:rsidRDefault="004E0949" w:rsidP="00BD1292">
      <w:pPr>
        <w:wordWrap/>
        <w:spacing w:line="48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BD1292">
        <w:rPr>
          <w:rFonts w:ascii="Times New Roman" w:hAnsi="Times New Roman" w:cs="Times New Roman"/>
          <w:b/>
          <w:sz w:val="24"/>
          <w:szCs w:val="20"/>
        </w:rPr>
        <w:t>Abstract</w:t>
      </w:r>
    </w:p>
    <w:p w14:paraId="254095EF" w14:textId="033D8174" w:rsidR="004E0949" w:rsidRPr="00BD1292" w:rsidRDefault="004E0949" w:rsidP="00BD1292">
      <w:pPr>
        <w:pStyle w:val="NoSpacing"/>
        <w:spacing w:after="240"/>
        <w:rPr>
          <w:rFonts w:ascii="Times New Roman" w:eastAsia="Arial Unicode MS" w:hAnsi="Times New Roman" w:cs="Times New Roman"/>
          <w:bCs/>
        </w:rPr>
      </w:pPr>
      <w:r w:rsidRPr="00BD1292">
        <w:rPr>
          <w:rFonts w:ascii="Times New Roman" w:eastAsia="Arial Unicode MS" w:hAnsi="Times New Roman" w:cs="Times New Roman"/>
          <w:b/>
          <w:bCs/>
        </w:rPr>
        <w:t>Objective</w:t>
      </w:r>
      <w:r w:rsidR="00BD1292" w:rsidRPr="00BD1292">
        <w:rPr>
          <w:rFonts w:ascii="Times New Roman" w:eastAsia="Arial Unicode MS" w:hAnsi="Times New Roman" w:cs="Times New Roman"/>
          <w:b/>
          <w:bCs/>
        </w:rPr>
        <w:t xml:space="preserve">: </w:t>
      </w:r>
      <w:r w:rsidRPr="00BD1292">
        <w:rPr>
          <w:rFonts w:ascii="Times New Roman" w:eastAsia="Arial Unicode MS" w:hAnsi="Times New Roman" w:cs="Times New Roman"/>
          <w:bCs/>
        </w:rPr>
        <w:t>This study was aimed</w:t>
      </w:r>
      <w:r w:rsidRPr="00BD1292">
        <w:rPr>
          <w:rFonts w:ascii="Times New Roman" w:eastAsia="Arial Unicode MS" w:hAnsi="Times New Roman" w:cs="Times New Roman"/>
          <w:b/>
          <w:bCs/>
        </w:rPr>
        <w:t xml:space="preserve"> </w:t>
      </w:r>
      <w:r w:rsidRPr="00BD1292">
        <w:rPr>
          <w:rFonts w:ascii="Times New Roman" w:hAnsi="Times New Roman" w:cs="Times New Roman"/>
        </w:rPr>
        <w:t xml:space="preserve">to compare the oncologic outcomes of patients with non-endometrioid endometrial cancer who underwent </w:t>
      </w:r>
      <w:r w:rsidRPr="00BD1292">
        <w:rPr>
          <w:rFonts w:ascii="Times New Roman" w:hAnsi="Times New Roman" w:cs="Times New Roman"/>
          <w:kern w:val="0"/>
        </w:rPr>
        <w:t>minimally invasive surgery</w:t>
      </w:r>
      <w:r w:rsidRPr="00BD1292">
        <w:rPr>
          <w:rFonts w:ascii="Times New Roman" w:hAnsi="Times New Roman" w:cs="Times New Roman"/>
        </w:rPr>
        <w:t xml:space="preserve"> with the outcomes of patients who underwent open surgery.</w:t>
      </w:r>
    </w:p>
    <w:p w14:paraId="4D83ED67" w14:textId="5B5D2874" w:rsidR="004E0949" w:rsidRPr="00BD1292" w:rsidRDefault="004E0949" w:rsidP="00BD1292">
      <w:pPr>
        <w:pStyle w:val="NoSpacing"/>
        <w:spacing w:after="240"/>
        <w:rPr>
          <w:rFonts w:ascii="Times New Roman" w:hAnsi="Times New Roman" w:cs="Times New Roman"/>
          <w:color w:val="000000" w:themeColor="text1"/>
          <w:kern w:val="0"/>
        </w:rPr>
      </w:pPr>
      <w:r w:rsidRPr="00BD1292">
        <w:rPr>
          <w:rFonts w:ascii="Times New Roman" w:eastAsia="Arial Unicode MS" w:hAnsi="Times New Roman" w:cs="Times New Roman"/>
          <w:b/>
        </w:rPr>
        <w:t>Method</w:t>
      </w:r>
      <w:r w:rsidR="00BD1292" w:rsidRPr="00BD1292">
        <w:rPr>
          <w:rFonts w:ascii="Times New Roman" w:eastAsia="Arial Unicode MS" w:hAnsi="Times New Roman" w:cs="Times New Roman"/>
          <w:b/>
        </w:rPr>
        <w:t xml:space="preserve">: </w:t>
      </w:r>
      <w:r w:rsidRPr="00BD1292">
        <w:rPr>
          <w:rFonts w:ascii="Times New Roman" w:hAnsi="Times New Roman" w:cs="Times New Roman"/>
          <w:kern w:val="0"/>
        </w:rPr>
        <w:t xml:space="preserve">This is a </w:t>
      </w:r>
      <w:r w:rsidRPr="00BD1292">
        <w:rPr>
          <w:rFonts w:ascii="Times New Roman" w:hAnsi="Times New Roman" w:cs="Times New Roman"/>
          <w:color w:val="000000" w:themeColor="text1"/>
          <w:kern w:val="0"/>
        </w:rPr>
        <w:t xml:space="preserve">retrospective, multi-institutional study of patients with </w:t>
      </w:r>
      <w:r w:rsidRPr="00BD1292">
        <w:rPr>
          <w:rFonts w:ascii="Times New Roman" w:eastAsia="Arial Unicode MS" w:hAnsi="Times New Roman" w:cs="Times New Roman"/>
          <w:color w:val="000000" w:themeColor="text1"/>
        </w:rPr>
        <w:t xml:space="preserve">non-endometrioid </w:t>
      </w:r>
      <w:r w:rsidRPr="00BD1292">
        <w:rPr>
          <w:rFonts w:ascii="Times New Roman" w:hAnsi="Times New Roman" w:cs="Times New Roman"/>
          <w:color w:val="000000" w:themeColor="text1"/>
        </w:rPr>
        <w:t>endometrial cancer</w:t>
      </w:r>
      <w:r w:rsidRPr="00BD1292">
        <w:rPr>
          <w:rFonts w:ascii="Times New Roman" w:hAnsi="Times New Roman" w:cs="Times New Roman"/>
          <w:color w:val="000000" w:themeColor="text1"/>
          <w:kern w:val="0"/>
        </w:rPr>
        <w:t xml:space="preserve"> who were surgically staged by either minimally invasive surgery or open surgery. </w:t>
      </w:r>
      <w:r w:rsidRPr="00BD1292">
        <w:rPr>
          <w:rFonts w:ascii="Times New Roman" w:eastAsiaTheme="minorHAnsi" w:hAnsi="Times New Roman" w:cs="Times New Roman"/>
          <w:color w:val="000000" w:themeColor="text1"/>
        </w:rPr>
        <w:t>Oncologic outcomes of the patients were compared according to surgical approach.</w:t>
      </w:r>
    </w:p>
    <w:p w14:paraId="3F64D142" w14:textId="07E2ACBB" w:rsidR="004E0949" w:rsidRPr="00BD1292" w:rsidRDefault="004E0949" w:rsidP="00BD1292">
      <w:pPr>
        <w:pStyle w:val="NoSpacing"/>
        <w:spacing w:after="240"/>
        <w:rPr>
          <w:rFonts w:ascii="Times New Roman" w:eastAsia="Malgun Gothic" w:hAnsi="Times New Roman" w:cs="Times New Roman"/>
          <w:color w:val="000000" w:themeColor="text1"/>
          <w:kern w:val="0"/>
        </w:rPr>
      </w:pPr>
      <w:r w:rsidRPr="00BD1292">
        <w:rPr>
          <w:rFonts w:ascii="Times New Roman" w:eastAsia="Arial Unicode MS" w:hAnsi="Times New Roman" w:cs="Times New Roman"/>
          <w:b/>
          <w:color w:val="000000" w:themeColor="text1"/>
        </w:rPr>
        <w:t>Results</w:t>
      </w:r>
      <w:r w:rsidR="00BD1292" w:rsidRPr="00BD1292">
        <w:rPr>
          <w:rFonts w:ascii="Times New Roman" w:eastAsia="Arial Unicode MS" w:hAnsi="Times New Roman" w:cs="Times New Roman"/>
          <w:b/>
          <w:color w:val="000000" w:themeColor="text1"/>
        </w:rPr>
        <w:t xml:space="preserve">: </w:t>
      </w:r>
      <w:r w:rsidRPr="00BD1292">
        <w:rPr>
          <w:rFonts w:ascii="Times New Roman" w:eastAsia="Arial Unicode MS" w:hAnsi="Times New Roman" w:cs="Times New Roman"/>
          <w:color w:val="000000" w:themeColor="text1"/>
        </w:rPr>
        <w:t xml:space="preserve">113 patients met the </w:t>
      </w:r>
      <w:r w:rsidRPr="00BD1292">
        <w:rPr>
          <w:rFonts w:ascii="Times New Roman" w:hAnsi="Times New Roman" w:cs="Times New Roman"/>
          <w:color w:val="000000" w:themeColor="text1"/>
        </w:rPr>
        <w:t xml:space="preserve">inclusion and exclusion criteria. 57 underwent minimally invasive surgery and 56 underwent open surgery. </w:t>
      </w:r>
      <w:r w:rsidRPr="00BD1292">
        <w:rPr>
          <w:rFonts w:ascii="Times New Roman" w:eastAsia="Malgun Gothic" w:hAnsi="Times New Roman" w:cs="Times New Roman"/>
          <w:color w:val="000000" w:themeColor="text1"/>
          <w:kern w:val="0"/>
        </w:rPr>
        <w:t xml:space="preserve">Patients who underwent </w:t>
      </w:r>
      <w:r w:rsidRPr="00BD1292">
        <w:rPr>
          <w:rFonts w:ascii="Times New Roman" w:hAnsi="Times New Roman" w:cs="Times New Roman"/>
          <w:color w:val="000000" w:themeColor="text1"/>
        </w:rPr>
        <w:t xml:space="preserve">minimally invasive surgery </w:t>
      </w:r>
      <w:r w:rsidRPr="00BD1292">
        <w:rPr>
          <w:rFonts w:ascii="Times New Roman" w:eastAsia="Malgun Gothic" w:hAnsi="Times New Roman" w:cs="Times New Roman"/>
          <w:color w:val="000000" w:themeColor="text1"/>
          <w:kern w:val="0"/>
        </w:rPr>
        <w:t xml:space="preserve">had smaller tumors </w:t>
      </w:r>
      <w:r w:rsidRPr="00BD1292">
        <w:rPr>
          <w:rFonts w:ascii="Times New Roman" w:hAnsi="Times New Roman" w:cs="Times New Roman"/>
          <w:color w:val="000000" w:themeColor="text1"/>
        </w:rPr>
        <w:t xml:space="preserve">(median size, 3.3 vs. 5.2%, </w:t>
      </w:r>
      <w:r w:rsidRPr="00BD1292">
        <w:rPr>
          <w:rFonts w:ascii="Times New Roman" w:hAnsi="Times New Roman" w:cs="Times New Roman"/>
          <w:i/>
          <w:color w:val="000000" w:themeColor="text1"/>
        </w:rPr>
        <w:t>p</w:t>
      </w:r>
      <w:r w:rsidRPr="00BD1292">
        <w:rPr>
          <w:rFonts w:ascii="Times New Roman" w:hAnsi="Times New Roman" w:cs="Times New Roman"/>
          <w:color w:val="000000" w:themeColor="text1"/>
        </w:rPr>
        <w:t>=0.0001)</w:t>
      </w:r>
      <w:r w:rsidRPr="00BD1292">
        <w:rPr>
          <w:rFonts w:ascii="Times New Roman" w:eastAsia="Malgun Gothic" w:hAnsi="Times New Roman" w:cs="Times New Roman"/>
          <w:color w:val="000000" w:themeColor="text1"/>
          <w:kern w:val="0"/>
        </w:rPr>
        <w:t xml:space="preserve"> and a lower </w:t>
      </w:r>
      <w:proofErr w:type="spellStart"/>
      <w:r w:rsidRPr="00BD1292">
        <w:rPr>
          <w:rFonts w:ascii="Times New Roman" w:eastAsia="Malgun Gothic" w:hAnsi="Times New Roman" w:cs="Times New Roman"/>
          <w:color w:val="000000" w:themeColor="text1"/>
          <w:kern w:val="0"/>
        </w:rPr>
        <w:t>lymphovascular</w:t>
      </w:r>
      <w:proofErr w:type="spellEnd"/>
      <w:r w:rsidRPr="00BD1292">
        <w:rPr>
          <w:rFonts w:ascii="Times New Roman" w:eastAsia="Malgun Gothic" w:hAnsi="Times New Roman" w:cs="Times New Roman"/>
          <w:color w:val="000000" w:themeColor="text1"/>
          <w:kern w:val="0"/>
        </w:rPr>
        <w:t xml:space="preserve"> space invasion rate (</w:t>
      </w:r>
      <w:r w:rsidRPr="00BD1292">
        <w:rPr>
          <w:rFonts w:ascii="Times New Roman" w:hAnsi="Times New Roman" w:cs="Times New Roman"/>
          <w:color w:val="000000" w:themeColor="text1"/>
          <w:kern w:val="0"/>
        </w:rPr>
        <w:t>29.8% vs. 48.2%,</w:t>
      </w:r>
      <w:r w:rsidRPr="00BD1292">
        <w:rPr>
          <w:rFonts w:ascii="Times New Roman" w:hAnsi="Times New Roman" w:cs="Times New Roman"/>
          <w:iCs/>
          <w:color w:val="000000" w:themeColor="text1"/>
          <w:kern w:val="0"/>
        </w:rPr>
        <w:t xml:space="preserve"> </w:t>
      </w:r>
      <w:r w:rsidRPr="00BD1292">
        <w:rPr>
          <w:rFonts w:ascii="Times New Roman" w:hAnsi="Times New Roman" w:cs="Times New Roman"/>
          <w:i/>
          <w:iCs/>
          <w:color w:val="000000" w:themeColor="text1"/>
          <w:kern w:val="0"/>
        </w:rPr>
        <w:t>p</w:t>
      </w:r>
      <w:r w:rsidRPr="00BD1292">
        <w:rPr>
          <w:rFonts w:ascii="Times New Roman" w:hAnsi="Times New Roman" w:cs="Times New Roman"/>
          <w:iCs/>
          <w:color w:val="000000" w:themeColor="text1"/>
          <w:kern w:val="0"/>
        </w:rPr>
        <w:t>=0.045)</w:t>
      </w:r>
      <w:r w:rsidRPr="00BD1292">
        <w:rPr>
          <w:rFonts w:ascii="Times New Roman" w:eastAsia="Malgun Gothic" w:hAnsi="Times New Roman" w:cs="Times New Roman"/>
          <w:color w:val="000000" w:themeColor="text1"/>
          <w:kern w:val="0"/>
        </w:rPr>
        <w:t>. In the overall population, t</w:t>
      </w:r>
      <w:r w:rsidRPr="00BD1292">
        <w:rPr>
          <w:rFonts w:ascii="Times New Roman" w:hAnsi="Times New Roman" w:cs="Times New Roman"/>
          <w:color w:val="000000" w:themeColor="text1"/>
          <w:kern w:val="0"/>
        </w:rPr>
        <w:t>he numbers and rate of recurrence were significantly higher in the open surgery group (</w:t>
      </w:r>
      <w:r w:rsidRPr="00BD1292">
        <w:rPr>
          <w:rFonts w:ascii="Times New Roman" w:hAnsi="Times New Roman" w:cs="Times New Roman"/>
          <w:i/>
          <w:color w:val="000000" w:themeColor="text1"/>
          <w:kern w:val="0"/>
        </w:rPr>
        <w:t>p</w:t>
      </w:r>
      <w:r w:rsidRPr="00BD1292">
        <w:rPr>
          <w:rFonts w:ascii="Times New Roman" w:hAnsi="Times New Roman" w:cs="Times New Roman"/>
          <w:color w:val="000000" w:themeColor="text1"/>
          <w:kern w:val="0"/>
        </w:rPr>
        <w:t xml:space="preserve"> = 0.016). In multivariate analysis, disease stage and tumor size were associated with DFS in contrast to surgical procedure. </w:t>
      </w:r>
    </w:p>
    <w:p w14:paraId="4B59E613" w14:textId="77777777" w:rsidR="00BD1292" w:rsidRDefault="004E0949" w:rsidP="00BD1292">
      <w:pPr>
        <w:pStyle w:val="NoSpacing"/>
        <w:spacing w:after="240"/>
        <w:rPr>
          <w:rFonts w:ascii="Times New Roman" w:hAnsi="Times New Roman" w:cs="Times New Roman"/>
          <w:kern w:val="0"/>
        </w:rPr>
      </w:pPr>
      <w:r w:rsidRPr="00BD1292">
        <w:rPr>
          <w:rFonts w:ascii="Times New Roman" w:eastAsia="Arial Unicode MS" w:hAnsi="Times New Roman" w:cs="Times New Roman"/>
          <w:b/>
        </w:rPr>
        <w:t>Conclusion</w:t>
      </w:r>
      <w:r w:rsidR="00BD1292" w:rsidRPr="00BD1292">
        <w:rPr>
          <w:rFonts w:ascii="Times New Roman" w:eastAsia="Arial Unicode MS" w:hAnsi="Times New Roman" w:cs="Times New Roman"/>
          <w:b/>
        </w:rPr>
        <w:t xml:space="preserve">: </w:t>
      </w:r>
      <w:r w:rsidRPr="00BD1292">
        <w:rPr>
          <w:rFonts w:ascii="Times New Roman" w:hAnsi="Times New Roman" w:cs="Times New Roman"/>
        </w:rPr>
        <w:t>Minimally invasive surgery showed similar survival outcomes when compared to open surgery in non-endometrioid endometrial cancer patients</w:t>
      </w:r>
      <w:r w:rsidRPr="00BD1292">
        <w:rPr>
          <w:rFonts w:ascii="Times New Roman" w:eastAsia="Malgun Gothic" w:hAnsi="Times New Roman" w:cs="Times New Roman"/>
        </w:rPr>
        <w:t xml:space="preserve">, irrespective of disease stage. </w:t>
      </w:r>
      <w:r w:rsidRPr="00BD1292">
        <w:rPr>
          <w:rFonts w:ascii="Times New Roman" w:hAnsi="Times New Roman" w:cs="Times New Roman"/>
          <w:kern w:val="0"/>
        </w:rPr>
        <w:t xml:space="preserve">When </w:t>
      </w:r>
      <w:r w:rsidRPr="00BD1292">
        <w:rPr>
          <w:rFonts w:ascii="Times New Roman" w:hAnsi="Times New Roman" w:cs="Times New Roman"/>
        </w:rPr>
        <w:t>minimally invasive surgery</w:t>
      </w:r>
      <w:r w:rsidRPr="00BD1292">
        <w:rPr>
          <w:rFonts w:ascii="Times New Roman" w:hAnsi="Times New Roman" w:cs="Times New Roman"/>
          <w:kern w:val="0"/>
        </w:rPr>
        <w:t xml:space="preserve"> is managed by expert surgeons, non-endometrioid histological subtypes should not be considered a contraindication for </w:t>
      </w:r>
      <w:r w:rsidRPr="00BD1292">
        <w:rPr>
          <w:rFonts w:ascii="Times New Roman" w:hAnsi="Times New Roman" w:cs="Times New Roman"/>
        </w:rPr>
        <w:t>minimally invasive surgery</w:t>
      </w:r>
      <w:r w:rsidRPr="00BD1292">
        <w:rPr>
          <w:rFonts w:ascii="Times New Roman" w:hAnsi="Times New Roman" w:cs="Times New Roman"/>
          <w:kern w:val="0"/>
        </w:rPr>
        <w:t>.</w:t>
      </w:r>
    </w:p>
    <w:p w14:paraId="74795689" w14:textId="52DC575E" w:rsidR="004E0949" w:rsidRPr="00BD1292" w:rsidRDefault="004E0949" w:rsidP="00BD1292">
      <w:pPr>
        <w:pStyle w:val="NoSpacing"/>
        <w:spacing w:after="240"/>
        <w:rPr>
          <w:rFonts w:ascii="Times New Roman" w:hAnsi="Times New Roman" w:cs="Times New Roman"/>
          <w:kern w:val="0"/>
        </w:rPr>
      </w:pPr>
      <w:r w:rsidRPr="00BD1292">
        <w:rPr>
          <w:rFonts w:ascii="Times New Roman" w:hAnsi="Times New Roman" w:cs="Times New Roman"/>
          <w:kern w:val="0"/>
        </w:rPr>
        <w:t xml:space="preserve"> </w:t>
      </w:r>
    </w:p>
    <w:p w14:paraId="6DF9C84B" w14:textId="77777777" w:rsidR="00AB7E84" w:rsidRPr="00BD1292" w:rsidRDefault="00AB7E84" w:rsidP="002B055A">
      <w:pPr>
        <w:wordWrap/>
        <w:spacing w:line="480" w:lineRule="auto"/>
        <w:rPr>
          <w:rFonts w:ascii="Times New Roman" w:hAnsi="Times New Roman" w:cs="Times New Roman"/>
        </w:rPr>
      </w:pPr>
    </w:p>
    <w:sectPr w:rsidR="00AB7E84" w:rsidRPr="00BD129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5T11:55:00Z" w:initials="SS">
    <w:p w14:paraId="44E4FC08" w14:textId="77777777" w:rsidR="008A0BE7" w:rsidRDefault="008A0BE7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14:paraId="2FD5FE11" w14:textId="77777777" w:rsidR="008A0BE7" w:rsidRDefault="008A0BE7">
      <w:pPr>
        <w:pStyle w:val="CommentText"/>
      </w:pPr>
    </w:p>
    <w:p w14:paraId="79258DE0" w14:textId="352E3340" w:rsidR="008A0BE7" w:rsidRDefault="008A0BE7" w:rsidP="008A0BE7">
      <w:pPr>
        <w:pStyle w:val="CommentText"/>
        <w:numPr>
          <w:ilvl w:val="0"/>
          <w:numId w:val="1"/>
        </w:numPr>
      </w:pPr>
      <w:hyperlink r:id="rId1" w:history="1">
        <w:r w:rsidRPr="00C06B7B">
          <w:rPr>
            <w:rStyle w:val="Hyperlink"/>
          </w:rPr>
          <w:t>https://pubmed.ncbi.nlm.nih.gov/34663530/</w:t>
        </w:r>
      </w:hyperlink>
    </w:p>
    <w:p w14:paraId="5FBB3E21" w14:textId="327106B7" w:rsidR="008A0BE7" w:rsidRDefault="008A0BE7" w:rsidP="008A0BE7">
      <w:pPr>
        <w:pStyle w:val="CommentText"/>
        <w:numPr>
          <w:ilvl w:val="0"/>
          <w:numId w:val="1"/>
        </w:numPr>
      </w:pPr>
      <w:hyperlink r:id="rId2" w:history="1">
        <w:r w:rsidRPr="00C06B7B">
          <w:rPr>
            <w:rStyle w:val="Hyperlink"/>
          </w:rPr>
          <w:t>https://www.sciencedirect.com/science/article/pii/S1015958421006102</w:t>
        </w:r>
      </w:hyperlink>
    </w:p>
    <w:p w14:paraId="7DCD6EFE" w14:textId="33827A32" w:rsidR="008A0BE7" w:rsidRDefault="008A0BE7" w:rsidP="008A0BE7">
      <w:pPr>
        <w:pStyle w:val="CommentText"/>
        <w:numPr>
          <w:ilvl w:val="0"/>
          <w:numId w:val="1"/>
        </w:numPr>
      </w:pPr>
      <w:hyperlink r:id="rId3" w:history="1">
        <w:r w:rsidRPr="00C06B7B">
          <w:rPr>
            <w:rStyle w:val="Hyperlink"/>
          </w:rPr>
          <w:t>https://en.x-mol.com/paper/article/1449054671722151936</w:t>
        </w:r>
      </w:hyperlink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86F5C"/>
    <w:multiLevelType w:val="hybridMultilevel"/>
    <w:tmpl w:val="8C004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949"/>
    <w:rsid w:val="002B055A"/>
    <w:rsid w:val="00301AAE"/>
    <w:rsid w:val="004E0949"/>
    <w:rsid w:val="007816C0"/>
    <w:rsid w:val="008A0BE7"/>
    <w:rsid w:val="0095751F"/>
    <w:rsid w:val="00AB7E84"/>
    <w:rsid w:val="00BD1292"/>
    <w:rsid w:val="00C7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D6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949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094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Malgun Gothic" w:hAnsi="Arial" w:cs="Arial"/>
      <w:color w:val="000000"/>
      <w:kern w:val="0"/>
      <w:sz w:val="24"/>
      <w:szCs w:val="24"/>
    </w:rPr>
  </w:style>
  <w:style w:type="paragraph" w:styleId="NoSpacing">
    <w:name w:val="No Spacing"/>
    <w:uiPriority w:val="1"/>
    <w:qFormat/>
    <w:rsid w:val="00BD1292"/>
    <w:pPr>
      <w:widowControl w:val="0"/>
      <w:wordWrap w:val="0"/>
      <w:autoSpaceDE w:val="0"/>
      <w:autoSpaceDN w:val="0"/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A0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0BE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BE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BE7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BE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A0B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949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094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Malgun Gothic" w:hAnsi="Arial" w:cs="Arial"/>
      <w:color w:val="000000"/>
      <w:kern w:val="0"/>
      <w:sz w:val="24"/>
      <w:szCs w:val="24"/>
    </w:rPr>
  </w:style>
  <w:style w:type="paragraph" w:styleId="NoSpacing">
    <w:name w:val="No Spacing"/>
    <w:uiPriority w:val="1"/>
    <w:qFormat/>
    <w:rsid w:val="00BD1292"/>
    <w:pPr>
      <w:widowControl w:val="0"/>
      <w:wordWrap w:val="0"/>
      <w:autoSpaceDE w:val="0"/>
      <w:autoSpaceDN w:val="0"/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A0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0BE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BE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BE7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BE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A0B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en.x-mol.com/paper/article/1449054671722151936" TargetMode="External"/><Relationship Id="rId2" Type="http://schemas.openxmlformats.org/officeDocument/2006/relationships/hyperlink" Target="https://www.sciencedirect.com/science/article/pii/S1015958421006102" TargetMode="External"/><Relationship Id="rId1" Type="http://schemas.openxmlformats.org/officeDocument/2006/relationships/hyperlink" Target="https://pubmed.ncbi.nlm.nih.gov/34663530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Swetha Sandala</cp:lastModifiedBy>
  <cp:revision>8</cp:revision>
  <dcterms:created xsi:type="dcterms:W3CDTF">2022-05-25T04:36:00Z</dcterms:created>
  <dcterms:modified xsi:type="dcterms:W3CDTF">2022-05-25T06:25:00Z</dcterms:modified>
</cp:coreProperties>
</file>