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B459E">
      <w:pPr>
        <w:rPr>
          <w:rFonts w:ascii="Times New Roman" w:hAnsi="Times New Roman" w:cs="Times New Roman"/>
          <w:b/>
          <w:sz w:val="32"/>
        </w:rPr>
      </w:pPr>
      <w:r w:rsidRPr="00FB459E">
        <w:rPr>
          <w:rFonts w:ascii="Times New Roman" w:hAnsi="Times New Roman" w:cs="Times New Roman"/>
          <w:b/>
          <w:sz w:val="32"/>
        </w:rPr>
        <w:t xml:space="preserve">Quantitative analysis of micelle-catalyzed reaction between </w:t>
      </w:r>
      <w:r>
        <w:rPr>
          <w:rFonts w:ascii="Times New Roman" w:hAnsi="Times New Roman" w:cs="Times New Roman"/>
          <w:b/>
          <w:sz w:val="32"/>
        </w:rPr>
        <w:t>[</w:t>
      </w:r>
      <w:proofErr w:type="gramStart"/>
      <w:r w:rsidRPr="00FB459E">
        <w:rPr>
          <w:rFonts w:ascii="Times New Roman" w:hAnsi="Times New Roman" w:cs="Times New Roman"/>
          <w:b/>
          <w:sz w:val="32"/>
        </w:rPr>
        <w:t>Cu(</w:t>
      </w:r>
      <w:proofErr w:type="gramEnd"/>
      <w:r w:rsidRPr="00FB459E">
        <w:rPr>
          <w:rFonts w:ascii="Times New Roman" w:hAnsi="Times New Roman" w:cs="Times New Roman"/>
          <w:b/>
          <w:sz w:val="32"/>
        </w:rPr>
        <w:t>II)-</w:t>
      </w:r>
      <w:proofErr w:type="spellStart"/>
      <w:r w:rsidRPr="00FB459E">
        <w:rPr>
          <w:rFonts w:ascii="Times New Roman" w:hAnsi="Times New Roman" w:cs="Times New Roman"/>
          <w:b/>
          <w:sz w:val="32"/>
        </w:rPr>
        <w:t>gly-leu</w:t>
      </w:r>
      <w:proofErr w:type="spellEnd"/>
      <w:r w:rsidRPr="00FB459E">
        <w:rPr>
          <w:rFonts w:ascii="Times New Roman" w:hAnsi="Times New Roman" w:cs="Times New Roman"/>
          <w:b/>
          <w:sz w:val="32"/>
        </w:rPr>
        <w:t>]</w:t>
      </w:r>
      <w:r w:rsidRPr="00FB459E">
        <w:rPr>
          <w:rFonts w:ascii="Times New Roman" w:hAnsi="Times New Roman" w:cs="Times New Roman"/>
          <w:b/>
          <w:sz w:val="32"/>
          <w:vertAlign w:val="superscript"/>
        </w:rPr>
        <w:t>+</w:t>
      </w:r>
      <w:r w:rsidRPr="00FB459E">
        <w:rPr>
          <w:rFonts w:ascii="Times New Roman" w:hAnsi="Times New Roman" w:cs="Times New Roman"/>
          <w:b/>
          <w:sz w:val="32"/>
        </w:rPr>
        <w:t xml:space="preserve"> complex with </w:t>
      </w:r>
      <w:proofErr w:type="spellStart"/>
      <w:r w:rsidRPr="00FB459E">
        <w:rPr>
          <w:rFonts w:ascii="Times New Roman" w:hAnsi="Times New Roman" w:cs="Times New Roman"/>
          <w:b/>
          <w:sz w:val="32"/>
        </w:rPr>
        <w:t>ninhydrin</w:t>
      </w:r>
      <w:proofErr w:type="spellEnd"/>
    </w:p>
    <w:p w:rsidR="00FB459E" w:rsidRDefault="00FB459E">
      <w:pPr>
        <w:rPr>
          <w:rFonts w:ascii="Times New Roman" w:hAnsi="Times New Roman" w:cs="Times New Roman"/>
          <w:sz w:val="24"/>
        </w:rPr>
      </w:pPr>
      <w:proofErr w:type="spellStart"/>
      <w:r w:rsidRPr="00FB459E">
        <w:rPr>
          <w:rFonts w:ascii="Times New Roman" w:hAnsi="Times New Roman" w:cs="Times New Roman"/>
          <w:sz w:val="24"/>
        </w:rPr>
        <w:t>Neelam</w:t>
      </w:r>
      <w:proofErr w:type="spellEnd"/>
      <w:r w:rsidRPr="00FB459E">
        <w:rPr>
          <w:rFonts w:ascii="Times New Roman" w:hAnsi="Times New Roman" w:cs="Times New Roman"/>
          <w:sz w:val="24"/>
        </w:rPr>
        <w:t xml:space="preserve"> </w:t>
      </w:r>
      <w:proofErr w:type="spellStart"/>
      <w:r w:rsidRPr="00FB459E">
        <w:rPr>
          <w:rFonts w:ascii="Times New Roman" w:hAnsi="Times New Roman" w:cs="Times New Roman"/>
          <w:sz w:val="24"/>
        </w:rPr>
        <w:t>Hazoor</w:t>
      </w:r>
      <w:proofErr w:type="spellEnd"/>
      <w:r w:rsidRPr="00FB459E">
        <w:rPr>
          <w:rFonts w:ascii="Times New Roman" w:hAnsi="Times New Roman" w:cs="Times New Roman"/>
          <w:sz w:val="24"/>
        </w:rPr>
        <w:t xml:space="preserve"> </w:t>
      </w:r>
      <w:proofErr w:type="spellStart"/>
      <w:r w:rsidRPr="00FB459E">
        <w:rPr>
          <w:rFonts w:ascii="Times New Roman" w:hAnsi="Times New Roman" w:cs="Times New Roman"/>
          <w:sz w:val="24"/>
        </w:rPr>
        <w:t>Zaidi</w:t>
      </w:r>
      <w:proofErr w:type="spellEnd"/>
    </w:p>
    <w:p w:rsidR="00FB459E" w:rsidRPr="00FB459E" w:rsidRDefault="002C6778">
      <w:pPr>
        <w:rPr>
          <w:rFonts w:ascii="Times New Roman" w:hAnsi="Times New Roman" w:cs="Times New Roman"/>
        </w:rPr>
      </w:pPr>
      <w:r w:rsidRPr="002C6778">
        <w:rPr>
          <w:rFonts w:ascii="Times New Roman" w:hAnsi="Times New Roman" w:cs="Times New Roman"/>
        </w:rPr>
        <w:t>The University of Fiji</w:t>
      </w:r>
      <w:r w:rsidR="00FB459E" w:rsidRPr="00FB459E">
        <w:rPr>
          <w:rFonts w:ascii="Times New Roman" w:hAnsi="Times New Roman" w:cs="Times New Roman"/>
        </w:rPr>
        <w:t>, Fiji</w:t>
      </w:r>
    </w:p>
    <w:p w:rsidR="00FB459E" w:rsidRPr="00FB459E" w:rsidRDefault="00FB459E" w:rsidP="00FB459E">
      <w:pPr>
        <w:jc w:val="center"/>
        <w:rPr>
          <w:rFonts w:ascii="Times New Roman" w:hAnsi="Times New Roman" w:cs="Times New Roman"/>
          <w:b/>
          <w:sz w:val="24"/>
        </w:rPr>
      </w:pPr>
      <w:r w:rsidRPr="00FB459E">
        <w:rPr>
          <w:rFonts w:ascii="Times New Roman" w:hAnsi="Times New Roman" w:cs="Times New Roman"/>
          <w:b/>
          <w:sz w:val="24"/>
        </w:rPr>
        <w:t>Abstract</w:t>
      </w:r>
    </w:p>
    <w:p w:rsidR="00FB459E" w:rsidRDefault="00FB459E" w:rsidP="00FB459E">
      <w:pPr>
        <w:jc w:val="both"/>
        <w:rPr>
          <w:rFonts w:ascii="Times New Roman" w:hAnsi="Times New Roman" w:cs="Times New Roman"/>
          <w:sz w:val="20"/>
        </w:rPr>
      </w:pPr>
      <w:r w:rsidRPr="00FB459E">
        <w:rPr>
          <w:rFonts w:ascii="Times New Roman" w:hAnsi="Times New Roman" w:cs="Times New Roman"/>
          <w:sz w:val="20"/>
        </w:rPr>
        <w:t xml:space="preserve">In the present paper, the kinetics of interaction </w:t>
      </w:r>
      <w:bookmarkStart w:id="0" w:name="_GoBack"/>
      <w:bookmarkEnd w:id="0"/>
      <w:r w:rsidRPr="00FB459E">
        <w:rPr>
          <w:rFonts w:ascii="Times New Roman" w:hAnsi="Times New Roman" w:cs="Times New Roman"/>
          <w:sz w:val="20"/>
        </w:rPr>
        <w:t xml:space="preserve">of dipeptide </w:t>
      </w:r>
      <w:proofErr w:type="spellStart"/>
      <w:r w:rsidRPr="00FB459E">
        <w:rPr>
          <w:rFonts w:ascii="Times New Roman" w:hAnsi="Times New Roman" w:cs="Times New Roman"/>
          <w:sz w:val="20"/>
        </w:rPr>
        <w:t>glycyl</w:t>
      </w:r>
      <w:proofErr w:type="spellEnd"/>
      <w:r w:rsidRPr="00FB459E">
        <w:rPr>
          <w:rFonts w:ascii="Times New Roman" w:hAnsi="Times New Roman" w:cs="Times New Roman"/>
          <w:sz w:val="20"/>
        </w:rPr>
        <w:t xml:space="preserve"> </w:t>
      </w:r>
      <w:proofErr w:type="spellStart"/>
      <w:r w:rsidRPr="00FB459E">
        <w:rPr>
          <w:rFonts w:ascii="Times New Roman" w:hAnsi="Times New Roman" w:cs="Times New Roman"/>
          <w:sz w:val="20"/>
        </w:rPr>
        <w:t>leucine</w:t>
      </w:r>
      <w:proofErr w:type="spellEnd"/>
      <w:r w:rsidRPr="00FB459E">
        <w:rPr>
          <w:rFonts w:ascii="Times New Roman" w:hAnsi="Times New Roman" w:cs="Times New Roman"/>
          <w:sz w:val="20"/>
        </w:rPr>
        <w:t xml:space="preserve"> (</w:t>
      </w:r>
      <w:proofErr w:type="spellStart"/>
      <w:r w:rsidRPr="00FB459E">
        <w:rPr>
          <w:rFonts w:ascii="Times New Roman" w:hAnsi="Times New Roman" w:cs="Times New Roman"/>
          <w:sz w:val="20"/>
        </w:rPr>
        <w:t>Gly-Leu</w:t>
      </w:r>
      <w:proofErr w:type="spellEnd"/>
      <w:r w:rsidRPr="00FB459E">
        <w:rPr>
          <w:rFonts w:ascii="Times New Roman" w:hAnsi="Times New Roman" w:cs="Times New Roman"/>
          <w:sz w:val="20"/>
        </w:rPr>
        <w:t>) metal complex, [Cu(II)-</w:t>
      </w:r>
      <w:proofErr w:type="spellStart"/>
      <w:r w:rsidRPr="00FB459E">
        <w:rPr>
          <w:rFonts w:ascii="Times New Roman" w:hAnsi="Times New Roman" w:cs="Times New Roman"/>
          <w:sz w:val="20"/>
        </w:rPr>
        <w:t>Gly-Leu</w:t>
      </w:r>
      <w:proofErr w:type="spellEnd"/>
      <w:r w:rsidRPr="00FB459E">
        <w:rPr>
          <w:rFonts w:ascii="Times New Roman" w:hAnsi="Times New Roman" w:cs="Times New Roman"/>
          <w:sz w:val="20"/>
        </w:rPr>
        <w:t>]</w:t>
      </w:r>
      <w:r w:rsidRPr="00FB459E">
        <w:rPr>
          <w:rFonts w:ascii="Times New Roman" w:hAnsi="Times New Roman" w:cs="Times New Roman"/>
          <w:sz w:val="20"/>
          <w:vertAlign w:val="superscript"/>
        </w:rPr>
        <w:t>+</w:t>
      </w:r>
      <w:r w:rsidRPr="00FB459E">
        <w:rPr>
          <w:rFonts w:ascii="Times New Roman" w:hAnsi="Times New Roman" w:cs="Times New Roman"/>
          <w:sz w:val="20"/>
        </w:rPr>
        <w:t xml:space="preserve"> with </w:t>
      </w:r>
      <w:proofErr w:type="spellStart"/>
      <w:r w:rsidRPr="00FB459E">
        <w:rPr>
          <w:rFonts w:ascii="Times New Roman" w:hAnsi="Times New Roman" w:cs="Times New Roman"/>
          <w:sz w:val="20"/>
        </w:rPr>
        <w:t>ninhydrin</w:t>
      </w:r>
      <w:proofErr w:type="spellEnd"/>
      <w:r w:rsidRPr="00FB459E">
        <w:rPr>
          <w:rFonts w:ascii="Times New Roman" w:hAnsi="Times New Roman" w:cs="Times New Roman"/>
          <w:sz w:val="20"/>
        </w:rPr>
        <w:t xml:space="preserve"> has been studied by following the react</w:t>
      </w:r>
      <w:r>
        <w:rPr>
          <w:rFonts w:ascii="Times New Roman" w:hAnsi="Times New Roman" w:cs="Times New Roman"/>
          <w:sz w:val="20"/>
        </w:rPr>
        <w:t xml:space="preserve">ion </w:t>
      </w:r>
      <w:proofErr w:type="spellStart"/>
      <w:r>
        <w:rPr>
          <w:rFonts w:ascii="Times New Roman" w:hAnsi="Times New Roman" w:cs="Times New Roman"/>
          <w:sz w:val="20"/>
        </w:rPr>
        <w:t>spectrophotometrically</w:t>
      </w:r>
      <w:proofErr w:type="spellEnd"/>
      <w:r>
        <w:rPr>
          <w:rFonts w:ascii="Times New Roman" w:hAnsi="Times New Roman" w:cs="Times New Roman"/>
          <w:sz w:val="20"/>
        </w:rPr>
        <w:t xml:space="preserve"> at 70º</w:t>
      </w:r>
      <w:r w:rsidRPr="00FB459E">
        <w:rPr>
          <w:rFonts w:ascii="Times New Roman" w:hAnsi="Times New Roman" w:cs="Times New Roman"/>
          <w:sz w:val="20"/>
        </w:rPr>
        <w:t xml:space="preserve">C and a specific pH 5.0 in the absence and presence of conventional </w:t>
      </w:r>
      <w:proofErr w:type="spellStart"/>
      <w:r w:rsidRPr="00FB459E">
        <w:rPr>
          <w:rFonts w:ascii="Times New Roman" w:hAnsi="Times New Roman" w:cs="Times New Roman"/>
          <w:sz w:val="20"/>
        </w:rPr>
        <w:t>cetyltrimethylammonium</w:t>
      </w:r>
      <w:proofErr w:type="spellEnd"/>
      <w:r w:rsidRPr="00FB459E">
        <w:rPr>
          <w:rFonts w:ascii="Times New Roman" w:hAnsi="Times New Roman" w:cs="Times New Roman"/>
          <w:sz w:val="20"/>
        </w:rPr>
        <w:t xml:space="preserve"> bromide (CTAB). The order of the reaction with respect to [</w:t>
      </w:r>
      <w:proofErr w:type="gramStart"/>
      <w:r w:rsidRPr="00FB459E">
        <w:rPr>
          <w:rFonts w:ascii="Times New Roman" w:hAnsi="Times New Roman" w:cs="Times New Roman"/>
          <w:sz w:val="20"/>
        </w:rPr>
        <w:t>Cu(</w:t>
      </w:r>
      <w:proofErr w:type="gramEnd"/>
      <w:r w:rsidRPr="00FB459E">
        <w:rPr>
          <w:rFonts w:ascii="Times New Roman" w:hAnsi="Times New Roman" w:cs="Times New Roman"/>
          <w:sz w:val="20"/>
        </w:rPr>
        <w:t>II)-</w:t>
      </w:r>
      <w:proofErr w:type="spellStart"/>
      <w:r w:rsidRPr="00FB459E">
        <w:rPr>
          <w:rFonts w:ascii="Times New Roman" w:hAnsi="Times New Roman" w:cs="Times New Roman"/>
          <w:sz w:val="20"/>
        </w:rPr>
        <w:t>Gly-Leu</w:t>
      </w:r>
      <w:proofErr w:type="spellEnd"/>
      <w:r w:rsidRPr="00FB459E">
        <w:rPr>
          <w:rFonts w:ascii="Times New Roman" w:hAnsi="Times New Roman" w:cs="Times New Roman"/>
          <w:sz w:val="20"/>
        </w:rPr>
        <w:t>]</w:t>
      </w:r>
      <w:r w:rsidRPr="00FB459E">
        <w:rPr>
          <w:rFonts w:ascii="Times New Roman" w:hAnsi="Times New Roman" w:cs="Times New Roman"/>
          <w:sz w:val="20"/>
          <w:vertAlign w:val="superscript"/>
        </w:rPr>
        <w:t>+</w:t>
      </w:r>
      <w:r w:rsidRPr="00FB459E">
        <w:rPr>
          <w:rFonts w:ascii="Times New Roman" w:hAnsi="Times New Roman" w:cs="Times New Roman"/>
          <w:sz w:val="20"/>
        </w:rPr>
        <w:t xml:space="preserve"> was unity while concerning [</w:t>
      </w:r>
      <w:proofErr w:type="spellStart"/>
      <w:r w:rsidRPr="00FB459E">
        <w:rPr>
          <w:rFonts w:ascii="Times New Roman" w:hAnsi="Times New Roman" w:cs="Times New Roman"/>
          <w:sz w:val="20"/>
        </w:rPr>
        <w:t>ninhydrin</w:t>
      </w:r>
      <w:proofErr w:type="spellEnd"/>
      <w:r w:rsidRPr="00FB459E">
        <w:rPr>
          <w:rFonts w:ascii="Times New Roman" w:hAnsi="Times New Roman" w:cs="Times New Roman"/>
          <w:sz w:val="20"/>
        </w:rPr>
        <w:t xml:space="preserve">] was fractional. Furthermore, the reaction constants involved in the mechanism were obtained and experimental results have been derived on the basis of the proposed mechanism. Quantitative kinetic analysis of </w:t>
      </w:r>
      <w:proofErr w:type="spellStart"/>
      <w:r w:rsidRPr="00FB459E">
        <w:rPr>
          <w:rFonts w:ascii="Times New Roman" w:hAnsi="Times New Roman" w:cs="Times New Roman"/>
          <w:sz w:val="20"/>
        </w:rPr>
        <w:t>kψ</w:t>
      </w:r>
      <w:proofErr w:type="spellEnd"/>
      <w:r w:rsidRPr="00FB459E">
        <w:rPr>
          <w:rFonts w:ascii="Times New Roman" w:hAnsi="Times New Roman" w:cs="Times New Roman"/>
          <w:sz w:val="20"/>
        </w:rPr>
        <w:t>–[CTAB] data was explained in terms of pseudo-phase of the micelles.</w:t>
      </w:r>
    </w:p>
    <w:p w:rsidR="00FB459E" w:rsidRPr="00FB459E" w:rsidRDefault="00FB459E" w:rsidP="00FB459E">
      <w:pPr>
        <w:rPr>
          <w:rFonts w:ascii="Times New Roman" w:hAnsi="Times New Roman" w:cs="Times New Roman"/>
          <w:b/>
          <w:sz w:val="24"/>
        </w:rPr>
      </w:pPr>
      <w:r w:rsidRPr="00FB459E">
        <w:rPr>
          <w:rFonts w:ascii="Times New Roman" w:hAnsi="Times New Roman" w:cs="Times New Roman"/>
          <w:b/>
          <w:sz w:val="24"/>
        </w:rPr>
        <w:t>Biography</w:t>
      </w:r>
    </w:p>
    <w:p w:rsidR="00FB459E" w:rsidRPr="00FB459E" w:rsidRDefault="00FB459E" w:rsidP="00FB459E">
      <w:pPr>
        <w:jc w:val="both"/>
        <w:rPr>
          <w:rFonts w:ascii="Times New Roman" w:hAnsi="Times New Roman" w:cs="Times New Roman"/>
          <w:sz w:val="20"/>
        </w:rPr>
      </w:pPr>
      <w:r w:rsidRPr="00FB459E">
        <w:rPr>
          <w:rFonts w:ascii="Times New Roman" w:hAnsi="Times New Roman" w:cs="Times New Roman"/>
          <w:sz w:val="20"/>
        </w:rPr>
        <w:t xml:space="preserve">Dr. </w:t>
      </w:r>
      <w:proofErr w:type="spellStart"/>
      <w:r w:rsidRPr="00FB459E">
        <w:rPr>
          <w:rFonts w:ascii="Times New Roman" w:hAnsi="Times New Roman" w:cs="Times New Roman"/>
          <w:sz w:val="20"/>
        </w:rPr>
        <w:t>Neelam</w:t>
      </w:r>
      <w:proofErr w:type="spellEnd"/>
      <w:r w:rsidRPr="00FB459E">
        <w:rPr>
          <w:rFonts w:ascii="Times New Roman" w:hAnsi="Times New Roman" w:cs="Times New Roman"/>
          <w:sz w:val="20"/>
        </w:rPr>
        <w:t xml:space="preserve"> </w:t>
      </w:r>
      <w:proofErr w:type="spellStart"/>
      <w:r w:rsidRPr="00FB459E">
        <w:rPr>
          <w:rFonts w:ascii="Times New Roman" w:hAnsi="Times New Roman" w:cs="Times New Roman"/>
          <w:sz w:val="20"/>
        </w:rPr>
        <w:t>Hazoor</w:t>
      </w:r>
      <w:proofErr w:type="spellEnd"/>
      <w:r w:rsidRPr="00FB459E">
        <w:rPr>
          <w:rFonts w:ascii="Times New Roman" w:hAnsi="Times New Roman" w:cs="Times New Roman"/>
          <w:sz w:val="20"/>
        </w:rPr>
        <w:t xml:space="preserve"> </w:t>
      </w:r>
      <w:proofErr w:type="spellStart"/>
      <w:r w:rsidRPr="00FB459E">
        <w:rPr>
          <w:rFonts w:ascii="Times New Roman" w:hAnsi="Times New Roman" w:cs="Times New Roman"/>
          <w:sz w:val="20"/>
        </w:rPr>
        <w:t>Zaidi</w:t>
      </w:r>
      <w:proofErr w:type="spellEnd"/>
      <w:r w:rsidRPr="00FB459E">
        <w:rPr>
          <w:rFonts w:ascii="Times New Roman" w:hAnsi="Times New Roman" w:cs="Times New Roman"/>
          <w:sz w:val="20"/>
        </w:rPr>
        <w:t xml:space="preserve"> is working as a Senior Lecturer at UPSM &amp; HS, Fiji. She has </w:t>
      </w:r>
      <w:r>
        <w:rPr>
          <w:rFonts w:ascii="Times New Roman" w:hAnsi="Times New Roman" w:cs="Times New Roman"/>
          <w:sz w:val="20"/>
        </w:rPr>
        <w:t>done BSc. (</w:t>
      </w:r>
      <w:proofErr w:type="spellStart"/>
      <w:r>
        <w:rPr>
          <w:rFonts w:ascii="Times New Roman" w:hAnsi="Times New Roman" w:cs="Times New Roman"/>
          <w:sz w:val="20"/>
        </w:rPr>
        <w:t>Hons</w:t>
      </w:r>
      <w:proofErr w:type="spellEnd"/>
      <w:r>
        <w:rPr>
          <w:rFonts w:ascii="Times New Roman" w:hAnsi="Times New Roman" w:cs="Times New Roman"/>
          <w:sz w:val="20"/>
        </w:rPr>
        <w:t>.), MSc., and PhD</w:t>
      </w:r>
      <w:r w:rsidRPr="00FB459E">
        <w:rPr>
          <w:rFonts w:ascii="Times New Roman" w:hAnsi="Times New Roman" w:cs="Times New Roman"/>
          <w:sz w:val="20"/>
        </w:rPr>
        <w:t xml:space="preserve"> i</w:t>
      </w:r>
      <w:r>
        <w:rPr>
          <w:rFonts w:ascii="Times New Roman" w:hAnsi="Times New Roman" w:cs="Times New Roman"/>
          <w:sz w:val="20"/>
        </w:rPr>
        <w:t>n Chemistry from Aligarh Muslim</w:t>
      </w:r>
      <w:r w:rsidRPr="00FB459E">
        <w:rPr>
          <w:rFonts w:ascii="Times New Roman" w:hAnsi="Times New Roman" w:cs="Times New Roman"/>
          <w:sz w:val="20"/>
        </w:rPr>
        <w:t xml:space="preserve"> University, Aligarh, UP, INDIA, and having more than</w:t>
      </w:r>
      <w:r>
        <w:rPr>
          <w:rFonts w:ascii="Times New Roman" w:hAnsi="Times New Roman" w:cs="Times New Roman"/>
          <w:sz w:val="20"/>
        </w:rPr>
        <w:t xml:space="preserve"> </w:t>
      </w:r>
      <w:r w:rsidRPr="00FB459E">
        <w:rPr>
          <w:rFonts w:ascii="Times New Roman" w:hAnsi="Times New Roman" w:cs="Times New Roman"/>
          <w:sz w:val="20"/>
        </w:rPr>
        <w:t>15 years of teaching and research experience in universities including 10 years at Fiji National University. In addition, she also worked for two years as Post Doctorate Research Fellow in Nanotechnology project at Indian Institute of Technology Delhi, sponsor</w:t>
      </w:r>
      <w:r>
        <w:rPr>
          <w:rFonts w:ascii="Times New Roman" w:hAnsi="Times New Roman" w:cs="Times New Roman"/>
          <w:sz w:val="20"/>
        </w:rPr>
        <w:t>ed by Council of Scientific and</w:t>
      </w:r>
      <w:r w:rsidRPr="00FB459E">
        <w:rPr>
          <w:rFonts w:ascii="Times New Roman" w:hAnsi="Times New Roman" w:cs="Times New Roman"/>
          <w:sz w:val="20"/>
        </w:rPr>
        <w:t xml:space="preserve"> Industrial Research (CSIR-HRDG)</w:t>
      </w:r>
      <w:r>
        <w:rPr>
          <w:rFonts w:ascii="Times New Roman" w:hAnsi="Times New Roman" w:cs="Times New Roman"/>
          <w:sz w:val="20"/>
        </w:rPr>
        <w:t>–</w:t>
      </w:r>
      <w:r w:rsidRPr="00FB459E">
        <w:rPr>
          <w:rFonts w:ascii="Times New Roman" w:hAnsi="Times New Roman" w:cs="Times New Roman"/>
          <w:sz w:val="20"/>
        </w:rPr>
        <w:t xml:space="preserve">New Delhi, India. She has published numerous research papers in reputed </w:t>
      </w:r>
      <w:proofErr w:type="spellStart"/>
      <w:r w:rsidRPr="00FB459E">
        <w:rPr>
          <w:rFonts w:ascii="Times New Roman" w:hAnsi="Times New Roman" w:cs="Times New Roman"/>
          <w:sz w:val="20"/>
        </w:rPr>
        <w:t>Schimago</w:t>
      </w:r>
      <w:proofErr w:type="spellEnd"/>
      <w:r w:rsidRPr="00FB459E">
        <w:rPr>
          <w:rFonts w:ascii="Times New Roman" w:hAnsi="Times New Roman" w:cs="Times New Roman"/>
          <w:sz w:val="20"/>
        </w:rPr>
        <w:t xml:space="preserve"> and Scopus ranked international journals and also published book Chapters.</w:t>
      </w:r>
    </w:p>
    <w:p w:rsidR="00FB459E" w:rsidRPr="00FB459E" w:rsidRDefault="00FB459E" w:rsidP="00FB459E">
      <w:pPr>
        <w:jc w:val="both"/>
        <w:rPr>
          <w:rFonts w:ascii="Times New Roman" w:hAnsi="Times New Roman" w:cs="Times New Roman"/>
          <w:sz w:val="20"/>
        </w:rPr>
      </w:pPr>
      <w:r w:rsidRPr="00FB459E">
        <w:rPr>
          <w:rFonts w:ascii="Times New Roman" w:hAnsi="Times New Roman" w:cs="Times New Roman"/>
          <w:sz w:val="20"/>
        </w:rPr>
        <w:t>In addition, she was also selected as an “Early Career Chemist” Female from Pacific Region Fiji in 2020 by The Royal Society of Chemistry “RSC commonwealth congress-2021”. She also successfully organized an International Conference on applied chemistry at Fiji National University in March 2014 sponsored by TWAS (The World Academy of Sciences</w:t>
      </w:r>
      <w:r>
        <w:rPr>
          <w:rFonts w:ascii="Times New Roman" w:hAnsi="Times New Roman" w:cs="Times New Roman"/>
          <w:sz w:val="20"/>
        </w:rPr>
        <w:t xml:space="preserve">), </w:t>
      </w:r>
      <w:proofErr w:type="spellStart"/>
      <w:r>
        <w:rPr>
          <w:rFonts w:ascii="Times New Roman" w:hAnsi="Times New Roman" w:cs="Times New Roman"/>
          <w:sz w:val="20"/>
        </w:rPr>
        <w:t>IUCr</w:t>
      </w:r>
      <w:proofErr w:type="spellEnd"/>
      <w:r>
        <w:rPr>
          <w:rFonts w:ascii="Times New Roman" w:hAnsi="Times New Roman" w:cs="Times New Roman"/>
          <w:sz w:val="20"/>
        </w:rPr>
        <w:t xml:space="preserve"> (International Union of </w:t>
      </w:r>
      <w:r w:rsidRPr="00FB459E">
        <w:rPr>
          <w:rFonts w:ascii="Times New Roman" w:hAnsi="Times New Roman" w:cs="Times New Roman"/>
          <w:sz w:val="20"/>
        </w:rPr>
        <w:t>Crystallography) and OPCW (</w:t>
      </w:r>
      <w:r w:rsidRPr="00FB459E">
        <w:rPr>
          <w:rFonts w:ascii="Times New Roman" w:hAnsi="Times New Roman" w:cs="Times New Roman"/>
          <w:sz w:val="20"/>
        </w:rPr>
        <w:t>Organization</w:t>
      </w:r>
      <w:r w:rsidRPr="00FB459E">
        <w:rPr>
          <w:rFonts w:ascii="Times New Roman" w:hAnsi="Times New Roman" w:cs="Times New Roman"/>
          <w:sz w:val="20"/>
        </w:rPr>
        <w:t xml:space="preserve"> for the Prohibition of Chemical Weapons) and that was a grand success. Furthermore, she is also a member of conference organizing, scientific editorial and various chemical societies. She also credited Best Academician of the Year Award (Science, Female, </w:t>
      </w:r>
      <w:proofErr w:type="gramStart"/>
      <w:r w:rsidRPr="00FB459E">
        <w:rPr>
          <w:rFonts w:ascii="Times New Roman" w:hAnsi="Times New Roman" w:cs="Times New Roman"/>
          <w:sz w:val="20"/>
        </w:rPr>
        <w:t>Overseas</w:t>
      </w:r>
      <w:proofErr w:type="gramEnd"/>
      <w:r w:rsidRPr="00FB459E">
        <w:rPr>
          <w:rFonts w:ascii="Times New Roman" w:hAnsi="Times New Roman" w:cs="Times New Roman"/>
          <w:sz w:val="20"/>
        </w:rPr>
        <w:t>) by 3</w:t>
      </w:r>
      <w:r w:rsidRPr="00FB459E">
        <w:rPr>
          <w:rFonts w:ascii="Times New Roman" w:hAnsi="Times New Roman" w:cs="Times New Roman"/>
          <w:sz w:val="20"/>
          <w:vertAlign w:val="superscript"/>
        </w:rPr>
        <w:t>rd</w:t>
      </w:r>
      <w:r w:rsidRPr="00FB459E">
        <w:rPr>
          <w:rFonts w:ascii="Times New Roman" w:hAnsi="Times New Roman" w:cs="Times New Roman"/>
          <w:sz w:val="20"/>
        </w:rPr>
        <w:t xml:space="preserve"> International Academics and Research Excellence Awards (IARE)-2021. </w:t>
      </w:r>
    </w:p>
    <w:p w:rsidR="00FB459E" w:rsidRPr="00FB459E" w:rsidRDefault="00FB459E" w:rsidP="00FB459E">
      <w:pPr>
        <w:jc w:val="both"/>
        <w:rPr>
          <w:rFonts w:ascii="Times New Roman" w:hAnsi="Times New Roman" w:cs="Times New Roman"/>
          <w:sz w:val="20"/>
        </w:rPr>
      </w:pPr>
      <w:r w:rsidRPr="00FB459E">
        <w:rPr>
          <w:rFonts w:ascii="Times New Roman" w:hAnsi="Times New Roman" w:cs="Times New Roman"/>
          <w:sz w:val="20"/>
        </w:rPr>
        <w:t xml:space="preserve">Her area of Research expertise are Physical chemistry, Biochemistry, Colloids &amp; Surface Science, </w:t>
      </w:r>
      <w:proofErr w:type="spellStart"/>
      <w:r w:rsidRPr="00FB459E">
        <w:rPr>
          <w:rFonts w:ascii="Times New Roman" w:hAnsi="Times New Roman" w:cs="Times New Roman"/>
          <w:sz w:val="20"/>
        </w:rPr>
        <w:t>Micellar</w:t>
      </w:r>
      <w:proofErr w:type="spellEnd"/>
      <w:r w:rsidRPr="00FB459E">
        <w:rPr>
          <w:rFonts w:ascii="Times New Roman" w:hAnsi="Times New Roman" w:cs="Times New Roman"/>
          <w:sz w:val="20"/>
        </w:rPr>
        <w:t xml:space="preserve"> Growth, Forensic Sciences, Peptide and Protein kinetics, catalysis, Nanotechnology, Quantum dots, </w:t>
      </w:r>
      <w:proofErr w:type="spellStart"/>
      <w:r w:rsidRPr="00FB459E">
        <w:rPr>
          <w:rFonts w:ascii="Times New Roman" w:hAnsi="Times New Roman" w:cs="Times New Roman"/>
          <w:sz w:val="20"/>
        </w:rPr>
        <w:t>Bioconjugation</w:t>
      </w:r>
      <w:proofErr w:type="spellEnd"/>
      <w:r w:rsidRPr="00FB459E">
        <w:rPr>
          <w:rFonts w:ascii="Times New Roman" w:hAnsi="Times New Roman" w:cs="Times New Roman"/>
          <w:sz w:val="20"/>
        </w:rPr>
        <w:t xml:space="preserve"> etc.</w:t>
      </w:r>
    </w:p>
    <w:sectPr w:rsidR="00FB459E" w:rsidRPr="00FB4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9E"/>
    <w:rsid w:val="002C6778"/>
    <w:rsid w:val="00474203"/>
    <w:rsid w:val="00535872"/>
    <w:rsid w:val="00742079"/>
    <w:rsid w:val="00924B33"/>
    <w:rsid w:val="00FB4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2022-09-12T04:41:00Z</dcterms:created>
  <dcterms:modified xsi:type="dcterms:W3CDTF">2022-09-12T04:53:00Z</dcterms:modified>
</cp:coreProperties>
</file>