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A33E0">
      <w:pPr>
        <w:rPr>
          <w:rFonts w:ascii="Times New Roman" w:hAnsi="Times New Roman" w:cs="Times New Roman"/>
          <w:b/>
          <w:sz w:val="32"/>
        </w:rPr>
      </w:pPr>
      <w:r w:rsidRPr="00FA33E0">
        <w:rPr>
          <w:rFonts w:ascii="Times New Roman" w:hAnsi="Times New Roman" w:cs="Times New Roman"/>
          <w:b/>
          <w:sz w:val="32"/>
        </w:rPr>
        <w:t xml:space="preserve">Using MD simulation to study structure and dynamic properties of the 1-n-Alkyl-3-Methylimidazolium </w:t>
      </w:r>
      <w:proofErr w:type="spellStart"/>
      <w:proofErr w:type="gramStart"/>
      <w:r w:rsidRPr="00FA33E0">
        <w:rPr>
          <w:rFonts w:ascii="Times New Roman" w:hAnsi="Times New Roman" w:cs="Times New Roman"/>
          <w:b/>
          <w:sz w:val="32"/>
        </w:rPr>
        <w:t>tris</w:t>
      </w:r>
      <w:proofErr w:type="spellEnd"/>
      <w:r w:rsidRPr="00FA33E0">
        <w:rPr>
          <w:rFonts w:ascii="Times New Roman" w:hAnsi="Times New Roman" w:cs="Times New Roman"/>
          <w:b/>
          <w:sz w:val="32"/>
        </w:rPr>
        <w:t>(</w:t>
      </w:r>
      <w:proofErr w:type="spellStart"/>
      <w:proofErr w:type="gramEnd"/>
      <w:r w:rsidRPr="00FA33E0">
        <w:rPr>
          <w:rFonts w:ascii="Times New Roman" w:hAnsi="Times New Roman" w:cs="Times New Roman"/>
          <w:b/>
          <w:sz w:val="32"/>
        </w:rPr>
        <w:t>perfluoroalkyl</w:t>
      </w:r>
      <w:proofErr w:type="spellEnd"/>
      <w:r w:rsidRPr="00FA33E0">
        <w:rPr>
          <w:rFonts w:ascii="Times New Roman" w:hAnsi="Times New Roman" w:cs="Times New Roman"/>
          <w:b/>
          <w:sz w:val="32"/>
        </w:rPr>
        <w:t>)</w:t>
      </w:r>
      <w:proofErr w:type="spellStart"/>
      <w:r w:rsidRPr="00FA33E0">
        <w:rPr>
          <w:rFonts w:ascii="Times New Roman" w:hAnsi="Times New Roman" w:cs="Times New Roman"/>
          <w:b/>
          <w:sz w:val="32"/>
        </w:rPr>
        <w:t>trifluorophosphate</w:t>
      </w:r>
      <w:proofErr w:type="spellEnd"/>
      <w:r w:rsidRPr="00FA33E0">
        <w:rPr>
          <w:rFonts w:ascii="Times New Roman" w:hAnsi="Times New Roman" w:cs="Times New Roman"/>
          <w:b/>
          <w:sz w:val="32"/>
        </w:rPr>
        <w:t xml:space="preserve"> ionic liquids</w:t>
      </w:r>
    </w:p>
    <w:p w:rsidR="00FA33E0" w:rsidRDefault="00FA33E0">
      <w:pPr>
        <w:rPr>
          <w:rFonts w:ascii="Times New Roman" w:hAnsi="Times New Roman" w:cs="Times New Roman"/>
          <w:sz w:val="24"/>
        </w:rPr>
      </w:pPr>
      <w:proofErr w:type="spellStart"/>
      <w:r>
        <w:rPr>
          <w:rFonts w:ascii="Times New Roman" w:hAnsi="Times New Roman" w:cs="Times New Roman"/>
          <w:sz w:val="24"/>
        </w:rPr>
        <w:t>Gholizadeh</w:t>
      </w:r>
      <w:proofErr w:type="spellEnd"/>
      <w:r>
        <w:rPr>
          <w:rFonts w:ascii="Times New Roman" w:hAnsi="Times New Roman" w:cs="Times New Roman"/>
          <w:sz w:val="24"/>
        </w:rPr>
        <w:t xml:space="preserve"> </w:t>
      </w:r>
      <w:proofErr w:type="spellStart"/>
      <w:r>
        <w:rPr>
          <w:rFonts w:ascii="Times New Roman" w:hAnsi="Times New Roman" w:cs="Times New Roman"/>
          <w:sz w:val="24"/>
        </w:rPr>
        <w:t>Atani</w:t>
      </w:r>
      <w:proofErr w:type="spellEnd"/>
      <w:r w:rsidRPr="00FA33E0">
        <w:rPr>
          <w:rFonts w:ascii="Times New Roman" w:hAnsi="Times New Roman" w:cs="Times New Roman"/>
          <w:sz w:val="24"/>
        </w:rPr>
        <w:t xml:space="preserve"> </w:t>
      </w:r>
      <w:proofErr w:type="spellStart"/>
      <w:r w:rsidRPr="00FA33E0">
        <w:rPr>
          <w:rFonts w:ascii="Times New Roman" w:hAnsi="Times New Roman" w:cs="Times New Roman"/>
          <w:sz w:val="24"/>
        </w:rPr>
        <w:t>Kazem</w:t>
      </w:r>
      <w:proofErr w:type="spellEnd"/>
    </w:p>
    <w:p w:rsidR="00FA33E0" w:rsidRPr="00FA33E0" w:rsidRDefault="00FA33E0">
      <w:pPr>
        <w:rPr>
          <w:rFonts w:ascii="Times New Roman" w:hAnsi="Times New Roman" w:cs="Times New Roman"/>
        </w:rPr>
      </w:pPr>
      <w:r w:rsidRPr="00FA33E0">
        <w:rPr>
          <w:rFonts w:ascii="Times New Roman" w:hAnsi="Times New Roman" w:cs="Times New Roman"/>
        </w:rPr>
        <w:t xml:space="preserve">University of </w:t>
      </w:r>
      <w:proofErr w:type="spellStart"/>
      <w:r w:rsidRPr="00FA33E0">
        <w:rPr>
          <w:rFonts w:ascii="Times New Roman" w:hAnsi="Times New Roman" w:cs="Times New Roman"/>
        </w:rPr>
        <w:t>Mazandaran</w:t>
      </w:r>
      <w:proofErr w:type="spellEnd"/>
      <w:r w:rsidRPr="00FA33E0">
        <w:rPr>
          <w:rFonts w:ascii="Times New Roman" w:hAnsi="Times New Roman" w:cs="Times New Roman"/>
        </w:rPr>
        <w:t>, Iran</w:t>
      </w:r>
    </w:p>
    <w:p w:rsidR="00FA33E0" w:rsidRPr="00FA33E0" w:rsidRDefault="00FA33E0" w:rsidP="00FA33E0">
      <w:pPr>
        <w:jc w:val="center"/>
        <w:rPr>
          <w:rFonts w:ascii="Times New Roman" w:hAnsi="Times New Roman" w:cs="Times New Roman"/>
          <w:b/>
          <w:sz w:val="24"/>
        </w:rPr>
      </w:pPr>
      <w:r w:rsidRPr="00FA33E0">
        <w:rPr>
          <w:rFonts w:ascii="Times New Roman" w:hAnsi="Times New Roman" w:cs="Times New Roman"/>
          <w:b/>
          <w:sz w:val="24"/>
        </w:rPr>
        <w:t>Abstract</w:t>
      </w:r>
    </w:p>
    <w:p w:rsidR="00FA33E0" w:rsidRDefault="00FA33E0" w:rsidP="00D77C54">
      <w:pPr>
        <w:spacing w:after="360"/>
        <w:jc w:val="both"/>
        <w:rPr>
          <w:rFonts w:ascii="Times New Roman" w:hAnsi="Times New Roman" w:cs="Times New Roman"/>
          <w:sz w:val="20"/>
        </w:rPr>
      </w:pPr>
      <w:r w:rsidRPr="00FA33E0">
        <w:rPr>
          <w:rFonts w:ascii="Times New Roman" w:hAnsi="Times New Roman" w:cs="Times New Roman"/>
          <w:sz w:val="20"/>
        </w:rPr>
        <w:t xml:space="preserve">In this study, we applied classical Molecular Dynamics (MD) simulations to understand the structure, dynamics and transport properties of the room-temperature 1-alkyl-3-methylimidazolium family with </w:t>
      </w:r>
      <w:proofErr w:type="spellStart"/>
      <w:r w:rsidRPr="00FA33E0">
        <w:rPr>
          <w:rFonts w:ascii="Times New Roman" w:hAnsi="Times New Roman" w:cs="Times New Roman"/>
          <w:sz w:val="20"/>
        </w:rPr>
        <w:t>tris</w:t>
      </w:r>
      <w:proofErr w:type="spellEnd"/>
      <w:r w:rsidRPr="00FA33E0">
        <w:rPr>
          <w:rFonts w:ascii="Times New Roman" w:hAnsi="Times New Roman" w:cs="Times New Roman"/>
          <w:sz w:val="20"/>
        </w:rPr>
        <w:t>(</w:t>
      </w:r>
      <w:proofErr w:type="spellStart"/>
      <w:r w:rsidRPr="00FA33E0">
        <w:rPr>
          <w:rFonts w:ascii="Times New Roman" w:hAnsi="Times New Roman" w:cs="Times New Roman"/>
          <w:sz w:val="20"/>
        </w:rPr>
        <w:t>perfluoroalkyl</w:t>
      </w:r>
      <w:proofErr w:type="spellEnd"/>
      <w:r w:rsidRPr="00FA33E0">
        <w:rPr>
          <w:rFonts w:ascii="Times New Roman" w:hAnsi="Times New Roman" w:cs="Times New Roman"/>
          <w:sz w:val="20"/>
        </w:rPr>
        <w:t>)</w:t>
      </w:r>
      <w:proofErr w:type="spellStart"/>
      <w:r w:rsidRPr="00FA33E0">
        <w:rPr>
          <w:rFonts w:ascii="Times New Roman" w:hAnsi="Times New Roman" w:cs="Times New Roman"/>
          <w:sz w:val="20"/>
        </w:rPr>
        <w:t>trifluorophosphate</w:t>
      </w:r>
      <w:proofErr w:type="spellEnd"/>
      <w:r w:rsidRPr="00FA33E0">
        <w:rPr>
          <w:rFonts w:ascii="Times New Roman" w:hAnsi="Times New Roman" w:cs="Times New Roman"/>
          <w:sz w:val="20"/>
        </w:rPr>
        <w:t xml:space="preserve"> ionic liquids, abbreviated as [</w:t>
      </w:r>
      <w:proofErr w:type="spellStart"/>
      <w:r w:rsidRPr="00FA33E0">
        <w:rPr>
          <w:rFonts w:ascii="Times New Roman" w:hAnsi="Times New Roman" w:cs="Times New Roman"/>
          <w:sz w:val="20"/>
        </w:rPr>
        <w:t>Cnmim</w:t>
      </w:r>
      <w:proofErr w:type="spellEnd"/>
      <w:r w:rsidRPr="00FA33E0">
        <w:rPr>
          <w:rFonts w:ascii="Times New Roman" w:hAnsi="Times New Roman" w:cs="Times New Roman"/>
          <w:sz w:val="20"/>
        </w:rPr>
        <w:t>][</w:t>
      </w:r>
      <w:proofErr w:type="spellStart"/>
      <w:r w:rsidRPr="00FA33E0">
        <w:rPr>
          <w:rFonts w:ascii="Times New Roman" w:hAnsi="Times New Roman" w:cs="Times New Roman"/>
          <w:sz w:val="20"/>
        </w:rPr>
        <w:t>eFAP</w:t>
      </w:r>
      <w:proofErr w:type="spellEnd"/>
      <w:r w:rsidRPr="00FA33E0">
        <w:rPr>
          <w:rFonts w:ascii="Times New Roman" w:hAnsi="Times New Roman" w:cs="Times New Roman"/>
          <w:sz w:val="20"/>
        </w:rPr>
        <w:t>]. Calculated densities of ionic liquids agree well with experimental data. Local structures were characterized by studying the Center</w:t>
      </w:r>
      <w:r>
        <w:rPr>
          <w:rFonts w:ascii="Times New Roman" w:hAnsi="Times New Roman" w:cs="Times New Roman"/>
          <w:sz w:val="20"/>
        </w:rPr>
        <w:t xml:space="preserve"> of </w:t>
      </w:r>
      <w:r w:rsidRPr="00FA33E0">
        <w:rPr>
          <w:rFonts w:ascii="Times New Roman" w:hAnsi="Times New Roman" w:cs="Times New Roman"/>
          <w:sz w:val="20"/>
        </w:rPr>
        <w:t xml:space="preserve">Mass (COM) and partial site-site RDFs, Combined Distribution Functions (CDFs) and dihedral angles distribution of n-alkyl side chains in the </w:t>
      </w:r>
      <w:proofErr w:type="spellStart"/>
      <w:r w:rsidRPr="00FA33E0">
        <w:rPr>
          <w:rFonts w:ascii="Times New Roman" w:hAnsi="Times New Roman" w:cs="Times New Roman"/>
          <w:sz w:val="20"/>
        </w:rPr>
        <w:t>imidazolium</w:t>
      </w:r>
      <w:proofErr w:type="spellEnd"/>
      <w:r w:rsidRPr="00FA33E0">
        <w:rPr>
          <w:rFonts w:ascii="Times New Roman" w:hAnsi="Times New Roman" w:cs="Times New Roman"/>
          <w:sz w:val="20"/>
        </w:rPr>
        <w:t xml:space="preserve"> </w:t>
      </w:r>
      <w:proofErr w:type="spellStart"/>
      <w:r w:rsidRPr="00FA33E0">
        <w:rPr>
          <w:rFonts w:ascii="Times New Roman" w:hAnsi="Times New Roman" w:cs="Times New Roman"/>
          <w:sz w:val="20"/>
        </w:rPr>
        <w:t>cations</w:t>
      </w:r>
      <w:proofErr w:type="spellEnd"/>
      <w:r w:rsidRPr="00FA33E0">
        <w:rPr>
          <w:rFonts w:ascii="Times New Roman" w:hAnsi="Times New Roman" w:cs="Times New Roman"/>
          <w:sz w:val="20"/>
        </w:rPr>
        <w:t xml:space="preserve">. The hydrogen bonding between Fluor atoms of anions and hydrogen atoms of </w:t>
      </w:r>
      <w:proofErr w:type="spellStart"/>
      <w:r w:rsidRPr="00FA33E0">
        <w:rPr>
          <w:rFonts w:ascii="Times New Roman" w:hAnsi="Times New Roman" w:cs="Times New Roman"/>
          <w:sz w:val="20"/>
        </w:rPr>
        <w:t>imidazolium</w:t>
      </w:r>
      <w:proofErr w:type="spellEnd"/>
      <w:r w:rsidRPr="00FA33E0">
        <w:rPr>
          <w:rFonts w:ascii="Times New Roman" w:hAnsi="Times New Roman" w:cs="Times New Roman"/>
          <w:sz w:val="20"/>
        </w:rPr>
        <w:t xml:space="preserve"> ring of </w:t>
      </w:r>
      <w:proofErr w:type="spellStart"/>
      <w:r w:rsidRPr="00FA33E0">
        <w:rPr>
          <w:rFonts w:ascii="Times New Roman" w:hAnsi="Times New Roman" w:cs="Times New Roman"/>
          <w:sz w:val="20"/>
        </w:rPr>
        <w:t>cations</w:t>
      </w:r>
      <w:proofErr w:type="spellEnd"/>
      <w:r w:rsidRPr="00FA33E0">
        <w:rPr>
          <w:rFonts w:ascii="Times New Roman" w:hAnsi="Times New Roman" w:cs="Times New Roman"/>
          <w:sz w:val="20"/>
        </w:rPr>
        <w:t xml:space="preserve"> were studied by contour maps of CDFs. Also, dynamical properties of these ILs such as Mean-Square Displacement (MSDs) for center-of-mass of ions, ionic diffusion coefficients and the cationic transference numbers are calculated by simulation in the NVT ensemble. Results show that the length of alkyl-side chain of </w:t>
      </w:r>
      <w:proofErr w:type="spellStart"/>
      <w:r w:rsidRPr="00FA33E0">
        <w:rPr>
          <w:rFonts w:ascii="Times New Roman" w:hAnsi="Times New Roman" w:cs="Times New Roman"/>
          <w:sz w:val="20"/>
        </w:rPr>
        <w:t>cation</w:t>
      </w:r>
      <w:proofErr w:type="spellEnd"/>
      <w:r w:rsidRPr="00FA33E0">
        <w:rPr>
          <w:rFonts w:ascii="Times New Roman" w:hAnsi="Times New Roman" w:cs="Times New Roman"/>
          <w:sz w:val="20"/>
        </w:rPr>
        <w:t xml:space="preserve"> is the major factor to affect these properties. Calculated densities of ionic liquids agree well with experimental data. Calculated densities of four [</w:t>
      </w:r>
      <w:proofErr w:type="spellStart"/>
      <w:r w:rsidRPr="00FA33E0">
        <w:rPr>
          <w:rFonts w:ascii="Times New Roman" w:hAnsi="Times New Roman" w:cs="Times New Roman"/>
          <w:sz w:val="20"/>
        </w:rPr>
        <w:t>Cnmim</w:t>
      </w:r>
      <w:proofErr w:type="spellEnd"/>
      <w:proofErr w:type="gramStart"/>
      <w:r w:rsidRPr="00FA33E0">
        <w:rPr>
          <w:rFonts w:ascii="Times New Roman" w:hAnsi="Times New Roman" w:cs="Times New Roman"/>
          <w:sz w:val="20"/>
        </w:rPr>
        <w:t>][</w:t>
      </w:r>
      <w:proofErr w:type="spellStart"/>
      <w:proofErr w:type="gramEnd"/>
      <w:r>
        <w:rPr>
          <w:rFonts w:ascii="Times New Roman" w:hAnsi="Times New Roman" w:cs="Times New Roman"/>
          <w:sz w:val="20"/>
        </w:rPr>
        <w:t>eFAP</w:t>
      </w:r>
      <w:proofErr w:type="spellEnd"/>
      <w:r>
        <w:rPr>
          <w:rFonts w:ascii="Times New Roman" w:hAnsi="Times New Roman" w:cs="Times New Roman"/>
          <w:sz w:val="20"/>
        </w:rPr>
        <w:t>] ionic liquids by isotherm–</w:t>
      </w:r>
      <w:r w:rsidRPr="00FA33E0">
        <w:rPr>
          <w:rFonts w:ascii="Times New Roman" w:hAnsi="Times New Roman" w:cs="Times New Roman"/>
          <w:sz w:val="20"/>
        </w:rPr>
        <w:t xml:space="preserve">isobar (NPT) ensemble simulations at 298.15 K and 1 </w:t>
      </w:r>
      <w:proofErr w:type="spellStart"/>
      <w:r w:rsidRPr="00FA33E0">
        <w:rPr>
          <w:rFonts w:ascii="Times New Roman" w:hAnsi="Times New Roman" w:cs="Times New Roman"/>
          <w:sz w:val="20"/>
        </w:rPr>
        <w:t>atm</w:t>
      </w:r>
      <w:proofErr w:type="spellEnd"/>
      <w:r w:rsidRPr="00FA33E0">
        <w:rPr>
          <w:rFonts w:ascii="Times New Roman" w:hAnsi="Times New Roman" w:cs="Times New Roman"/>
          <w:sz w:val="20"/>
        </w:rPr>
        <w:t xml:space="preserve"> and shown in </w:t>
      </w:r>
      <w:r>
        <w:rPr>
          <w:rFonts w:ascii="Times New Roman" w:hAnsi="Times New Roman" w:cs="Times New Roman"/>
          <w:sz w:val="20"/>
        </w:rPr>
        <w:t>[</w:t>
      </w:r>
      <w:r w:rsidRPr="00FA33E0">
        <w:rPr>
          <w:rFonts w:ascii="Times New Roman" w:hAnsi="Times New Roman" w:cs="Times New Roman"/>
          <w:sz w:val="20"/>
        </w:rPr>
        <w:t>Table 1</w:t>
      </w:r>
      <w:r>
        <w:rPr>
          <w:rFonts w:ascii="Times New Roman" w:hAnsi="Times New Roman" w:cs="Times New Roman"/>
          <w:sz w:val="20"/>
        </w:rPr>
        <w:t>]</w:t>
      </w:r>
      <w:r w:rsidRPr="00FA33E0">
        <w:rPr>
          <w:rFonts w:ascii="Times New Roman" w:hAnsi="Times New Roman" w:cs="Times New Roman"/>
          <w:sz w:val="20"/>
        </w:rPr>
        <w:t>.</w:t>
      </w:r>
    </w:p>
    <w:tbl>
      <w:tblPr>
        <w:tblW w:w="6627" w:type="dxa"/>
        <w:jc w:val="center"/>
        <w:tblLook w:val="04A0" w:firstRow="1" w:lastRow="0" w:firstColumn="1" w:lastColumn="0" w:noHBand="0" w:noVBand="1"/>
      </w:tblPr>
      <w:tblGrid>
        <w:gridCol w:w="1586"/>
        <w:gridCol w:w="1605"/>
        <w:gridCol w:w="1699"/>
        <w:gridCol w:w="1737"/>
      </w:tblGrid>
      <w:tr w:rsidR="00FA33E0" w:rsidRPr="007B39B7" w:rsidTr="00933BF8">
        <w:trPr>
          <w:trHeight w:val="183"/>
          <w:jc w:val="center"/>
        </w:trPr>
        <w:tc>
          <w:tcPr>
            <w:tcW w:w="6626" w:type="dxa"/>
            <w:gridSpan w:val="4"/>
            <w:tcBorders>
              <w:top w:val="nil"/>
              <w:left w:val="nil"/>
              <w:bottom w:val="single" w:sz="4" w:space="0" w:color="auto"/>
              <w:right w:val="nil"/>
            </w:tcBorders>
            <w:shd w:val="clear" w:color="auto" w:fill="auto"/>
            <w:vAlign w:val="center"/>
            <w:hideMark/>
          </w:tcPr>
          <w:p w:rsidR="00FA33E0" w:rsidRPr="009558F8" w:rsidRDefault="00FA33E0" w:rsidP="00A510D2">
            <w:pPr>
              <w:spacing w:after="120"/>
              <w:jc w:val="center"/>
              <w:rPr>
                <w:rFonts w:ascii="Times New Roman" w:eastAsia="Calibri" w:hAnsi="Times New Roman" w:cs="Times New Roman"/>
                <w:i/>
                <w:sz w:val="16"/>
                <w:szCs w:val="16"/>
                <w:lang w:val="de-DE" w:eastAsia="ja-JP"/>
              </w:rPr>
            </w:pPr>
            <w:r w:rsidRPr="009558F8">
              <w:rPr>
                <w:rFonts w:ascii="Times New Roman" w:eastAsia="Calibri" w:hAnsi="Times New Roman" w:cs="Times New Roman"/>
                <w:b/>
                <w:bCs/>
                <w:i/>
                <w:sz w:val="18"/>
                <w:szCs w:val="16"/>
              </w:rPr>
              <w:t>Table 1.</w:t>
            </w:r>
            <w:r>
              <w:rPr>
                <w:rFonts w:ascii="Times New Roman" w:eastAsia="Calibri" w:hAnsi="Times New Roman" w:cs="Times New Roman"/>
                <w:b/>
                <w:bCs/>
                <w:i/>
                <w:sz w:val="18"/>
                <w:szCs w:val="16"/>
              </w:rPr>
              <w:t xml:space="preserve"> </w:t>
            </w:r>
            <w:r w:rsidRPr="009558F8">
              <w:rPr>
                <w:rFonts w:ascii="Times New Roman" w:eastAsia="Calibri" w:hAnsi="Times New Roman" w:cs="Times New Roman"/>
                <w:i/>
                <w:sz w:val="18"/>
                <w:szCs w:val="16"/>
              </w:rPr>
              <w:t>Calculated densities of four [</w:t>
            </w:r>
            <w:proofErr w:type="spellStart"/>
            <w:r w:rsidRPr="009558F8">
              <w:rPr>
                <w:rFonts w:ascii="Times New Roman" w:eastAsia="Calibri" w:hAnsi="Times New Roman" w:cs="Times New Roman"/>
                <w:i/>
                <w:sz w:val="18"/>
                <w:szCs w:val="16"/>
              </w:rPr>
              <w:t>C</w:t>
            </w:r>
            <w:r w:rsidRPr="009558F8">
              <w:rPr>
                <w:rFonts w:ascii="Times New Roman" w:eastAsia="Calibri" w:hAnsi="Times New Roman" w:cs="Times New Roman"/>
                <w:i/>
                <w:sz w:val="18"/>
                <w:szCs w:val="16"/>
                <w:vertAlign w:val="subscript"/>
              </w:rPr>
              <w:t>n</w:t>
            </w:r>
            <w:r w:rsidRPr="009558F8">
              <w:rPr>
                <w:rFonts w:ascii="Times New Roman" w:eastAsia="Calibri" w:hAnsi="Times New Roman" w:cs="Times New Roman"/>
                <w:i/>
                <w:sz w:val="18"/>
                <w:szCs w:val="16"/>
              </w:rPr>
              <w:t>mim</w:t>
            </w:r>
            <w:proofErr w:type="spellEnd"/>
            <w:r w:rsidRPr="009558F8">
              <w:rPr>
                <w:rFonts w:ascii="Times New Roman" w:eastAsia="Calibri" w:hAnsi="Times New Roman" w:cs="Times New Roman"/>
                <w:i/>
                <w:sz w:val="18"/>
                <w:szCs w:val="16"/>
              </w:rPr>
              <w:t>][</w:t>
            </w:r>
            <w:proofErr w:type="spellStart"/>
            <w:r w:rsidRPr="009558F8">
              <w:rPr>
                <w:rFonts w:ascii="Times New Roman" w:eastAsia="Calibri" w:hAnsi="Times New Roman" w:cs="Times New Roman"/>
                <w:i/>
                <w:sz w:val="18"/>
                <w:szCs w:val="16"/>
              </w:rPr>
              <w:t>eFAP</w:t>
            </w:r>
            <w:proofErr w:type="spellEnd"/>
            <w:r w:rsidRPr="009558F8">
              <w:rPr>
                <w:rFonts w:ascii="Times New Roman" w:eastAsia="Calibri" w:hAnsi="Times New Roman" w:cs="Times New Roman"/>
                <w:i/>
                <w:sz w:val="18"/>
                <w:szCs w:val="16"/>
              </w:rPr>
              <w:t>] ionic liquids at 298.15</w:t>
            </w:r>
            <w:r>
              <w:rPr>
                <w:rFonts w:ascii="Times New Roman" w:eastAsia="Calibri" w:hAnsi="Times New Roman" w:cs="Times New Roman"/>
                <w:i/>
                <w:sz w:val="18"/>
                <w:szCs w:val="16"/>
              </w:rPr>
              <w:t xml:space="preserve"> </w:t>
            </w:r>
            <w:r w:rsidRPr="009558F8">
              <w:rPr>
                <w:rFonts w:ascii="Times New Roman" w:eastAsia="Calibri" w:hAnsi="Times New Roman" w:cs="Times New Roman"/>
                <w:i/>
                <w:sz w:val="18"/>
                <w:szCs w:val="16"/>
              </w:rPr>
              <w:t>K</w:t>
            </w:r>
            <w:r>
              <w:rPr>
                <w:rFonts w:ascii="Times New Roman" w:eastAsia="Calibri" w:hAnsi="Times New Roman" w:cs="Times New Roman"/>
                <w:i/>
                <w:sz w:val="18"/>
                <w:szCs w:val="16"/>
              </w:rPr>
              <w:t xml:space="preserve"> </w:t>
            </w:r>
            <w:r w:rsidRPr="009558F8">
              <w:rPr>
                <w:rFonts w:ascii="Times New Roman" w:eastAsia="Calibri" w:hAnsi="Times New Roman" w:cs="Times New Roman"/>
                <w:i/>
                <w:sz w:val="18"/>
                <w:szCs w:val="16"/>
              </w:rPr>
              <w:t>and 1</w:t>
            </w:r>
            <w:r>
              <w:rPr>
                <w:rFonts w:ascii="Times New Roman" w:eastAsia="Calibri" w:hAnsi="Times New Roman" w:cs="Times New Roman"/>
                <w:i/>
                <w:sz w:val="18"/>
                <w:szCs w:val="16"/>
              </w:rPr>
              <w:t xml:space="preserve"> </w:t>
            </w:r>
            <w:r w:rsidRPr="009558F8">
              <w:rPr>
                <w:rFonts w:ascii="Times New Roman" w:eastAsia="Calibri" w:hAnsi="Times New Roman" w:cs="Times New Roman"/>
                <w:i/>
                <w:sz w:val="18"/>
                <w:szCs w:val="16"/>
              </w:rPr>
              <w:t>atm.</w:t>
            </w:r>
          </w:p>
        </w:tc>
      </w:tr>
      <w:tr w:rsidR="00FA33E0" w:rsidRPr="007B39B7" w:rsidTr="00933BF8">
        <w:trPr>
          <w:trHeight w:val="304"/>
          <w:jc w:val="center"/>
        </w:trPr>
        <w:tc>
          <w:tcPr>
            <w:tcW w:w="1586" w:type="dxa"/>
            <w:vMerge w:val="restart"/>
            <w:tcBorders>
              <w:top w:val="single" w:sz="4" w:space="0" w:color="auto"/>
              <w:left w:val="nil"/>
              <w:bottom w:val="single" w:sz="4" w:space="0" w:color="auto"/>
              <w:right w:val="nil"/>
            </w:tcBorders>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Alkyl chain</w:t>
            </w:r>
          </w:p>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 xml:space="preserve"> length (n)</w:t>
            </w:r>
          </w:p>
        </w:tc>
        <w:tc>
          <w:tcPr>
            <w:tcW w:w="3304" w:type="dxa"/>
            <w:gridSpan w:val="2"/>
            <w:tcBorders>
              <w:top w:val="single" w:sz="4" w:space="0" w:color="auto"/>
              <w:left w:val="nil"/>
              <w:bottom w:val="single" w:sz="4" w:space="0" w:color="auto"/>
              <w:right w:val="nil"/>
            </w:tcBorders>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ρ(gr.cm</w:t>
            </w:r>
            <w:r w:rsidRPr="009558F8">
              <w:rPr>
                <w:rFonts w:ascii="Arial" w:eastAsia="Calibri" w:hAnsi="Arial" w:cs="Arial"/>
                <w:sz w:val="14"/>
                <w:szCs w:val="16"/>
                <w:vertAlign w:val="superscript"/>
              </w:rPr>
              <w:t>-3</w:t>
            </w:r>
            <w:r w:rsidRPr="009558F8">
              <w:rPr>
                <w:rFonts w:ascii="Arial" w:eastAsia="Calibri" w:hAnsi="Arial" w:cs="Arial"/>
                <w:sz w:val="14"/>
                <w:szCs w:val="16"/>
              </w:rPr>
              <w:t>)</w:t>
            </w:r>
          </w:p>
        </w:tc>
        <w:tc>
          <w:tcPr>
            <w:tcW w:w="1737" w:type="dxa"/>
            <w:tcBorders>
              <w:top w:val="single" w:sz="4" w:space="0" w:color="auto"/>
              <w:left w:val="nil"/>
              <w:bottom w:val="single" w:sz="4" w:space="0" w:color="auto"/>
              <w:right w:val="nil"/>
            </w:tcBorders>
            <w:shd w:val="clear" w:color="auto" w:fill="auto"/>
            <w:vAlign w:val="center"/>
          </w:tcPr>
          <w:p w:rsidR="00FA33E0" w:rsidRPr="009558F8" w:rsidRDefault="00FA33E0" w:rsidP="00A510D2">
            <w:pPr>
              <w:jc w:val="center"/>
              <w:rPr>
                <w:rFonts w:ascii="Arial" w:eastAsia="Calibri" w:hAnsi="Arial" w:cs="Arial"/>
                <w:sz w:val="14"/>
                <w:szCs w:val="16"/>
                <w:lang w:val="de-DE" w:eastAsia="ja-JP"/>
              </w:rPr>
            </w:pPr>
          </w:p>
        </w:tc>
      </w:tr>
      <w:tr w:rsidR="00FA33E0" w:rsidRPr="007B39B7" w:rsidTr="00933BF8">
        <w:trPr>
          <w:trHeight w:val="574"/>
          <w:jc w:val="center"/>
        </w:trPr>
        <w:tc>
          <w:tcPr>
            <w:tcW w:w="0" w:type="auto"/>
            <w:vMerge/>
            <w:tcBorders>
              <w:top w:val="single" w:sz="4" w:space="0" w:color="auto"/>
              <w:left w:val="nil"/>
              <w:bottom w:val="single" w:sz="4" w:space="0" w:color="auto"/>
              <w:right w:val="nil"/>
            </w:tcBorders>
            <w:shd w:val="clear" w:color="auto" w:fill="auto"/>
            <w:vAlign w:val="center"/>
            <w:hideMark/>
          </w:tcPr>
          <w:p w:rsidR="00FA33E0" w:rsidRPr="009558F8" w:rsidRDefault="00FA33E0" w:rsidP="00A510D2">
            <w:pPr>
              <w:rPr>
                <w:rFonts w:ascii="Arial" w:eastAsia="Calibri" w:hAnsi="Arial" w:cs="Arial"/>
                <w:sz w:val="14"/>
                <w:szCs w:val="16"/>
                <w:lang w:val="de-DE" w:eastAsia="ja-JP"/>
              </w:rPr>
            </w:pPr>
          </w:p>
        </w:tc>
        <w:tc>
          <w:tcPr>
            <w:tcW w:w="1605" w:type="dxa"/>
            <w:tcBorders>
              <w:top w:val="single" w:sz="4" w:space="0" w:color="auto"/>
              <w:left w:val="nil"/>
              <w:bottom w:val="single" w:sz="4" w:space="0" w:color="auto"/>
              <w:right w:val="nil"/>
            </w:tcBorders>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This work</w:t>
            </w:r>
          </w:p>
        </w:tc>
        <w:tc>
          <w:tcPr>
            <w:tcW w:w="1699" w:type="dxa"/>
            <w:tcBorders>
              <w:top w:val="single" w:sz="4" w:space="0" w:color="auto"/>
              <w:left w:val="nil"/>
              <w:bottom w:val="single" w:sz="4" w:space="0" w:color="auto"/>
              <w:right w:val="nil"/>
            </w:tcBorders>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Literature</w:t>
            </w:r>
          </w:p>
        </w:tc>
        <w:tc>
          <w:tcPr>
            <w:tcW w:w="1737" w:type="dxa"/>
            <w:tcBorders>
              <w:top w:val="single" w:sz="4" w:space="0" w:color="auto"/>
              <w:left w:val="nil"/>
              <w:bottom w:val="single" w:sz="4" w:space="0" w:color="auto"/>
              <w:right w:val="nil"/>
            </w:tcBorders>
            <w:shd w:val="clear" w:color="auto" w:fill="auto"/>
            <w:vAlign w:val="center"/>
            <w:hideMark/>
          </w:tcPr>
          <w:p w:rsidR="00FA33E0" w:rsidRPr="009558F8" w:rsidRDefault="00FA33E0" w:rsidP="00A510D2">
            <w:pPr>
              <w:ind w:left="-136"/>
              <w:jc w:val="center"/>
              <w:rPr>
                <w:rFonts w:ascii="Arial" w:eastAsia="Calibri" w:hAnsi="Arial" w:cs="Arial"/>
                <w:sz w:val="14"/>
                <w:szCs w:val="16"/>
                <w:lang w:val="de-DE" w:eastAsia="ja-JP"/>
              </w:rPr>
            </w:pPr>
            <w:r w:rsidRPr="009558F8">
              <w:rPr>
                <w:rFonts w:ascii="Arial" w:eastAsia="Calibri" w:hAnsi="Arial" w:cs="Arial"/>
                <w:sz w:val="14"/>
                <w:szCs w:val="16"/>
              </w:rPr>
              <w:t>% DEV</w:t>
            </w:r>
          </w:p>
        </w:tc>
      </w:tr>
      <w:tr w:rsidR="00FA33E0" w:rsidRPr="007B39B7" w:rsidTr="00933BF8">
        <w:trPr>
          <w:trHeight w:val="284"/>
          <w:jc w:val="center"/>
        </w:trPr>
        <w:tc>
          <w:tcPr>
            <w:tcW w:w="1586" w:type="dxa"/>
            <w:tcBorders>
              <w:top w:val="single" w:sz="4" w:space="0" w:color="auto"/>
              <w:left w:val="nil"/>
              <w:bottom w:val="nil"/>
              <w:right w:val="nil"/>
            </w:tcBorders>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2</w:t>
            </w:r>
          </w:p>
        </w:tc>
        <w:tc>
          <w:tcPr>
            <w:tcW w:w="1605" w:type="dxa"/>
            <w:tcBorders>
              <w:top w:val="single" w:sz="4" w:space="0" w:color="auto"/>
              <w:left w:val="nil"/>
              <w:bottom w:val="nil"/>
              <w:right w:val="nil"/>
            </w:tcBorders>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1.721</w:t>
            </w:r>
          </w:p>
        </w:tc>
        <w:tc>
          <w:tcPr>
            <w:tcW w:w="1699" w:type="dxa"/>
            <w:tcBorders>
              <w:top w:val="single" w:sz="4" w:space="0" w:color="auto"/>
              <w:left w:val="nil"/>
              <w:bottom w:val="nil"/>
              <w:right w:val="nil"/>
            </w:tcBorders>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1.709[66]</w:t>
            </w:r>
          </w:p>
        </w:tc>
        <w:tc>
          <w:tcPr>
            <w:tcW w:w="1737" w:type="dxa"/>
            <w:tcBorders>
              <w:top w:val="single" w:sz="4" w:space="0" w:color="auto"/>
              <w:left w:val="nil"/>
              <w:bottom w:val="nil"/>
              <w:right w:val="nil"/>
            </w:tcBorders>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0.69</w:t>
            </w:r>
          </w:p>
        </w:tc>
      </w:tr>
      <w:tr w:rsidR="00FA33E0" w:rsidRPr="007B39B7" w:rsidTr="00933BF8">
        <w:trPr>
          <w:trHeight w:val="330"/>
          <w:jc w:val="center"/>
        </w:trPr>
        <w:tc>
          <w:tcPr>
            <w:tcW w:w="1586" w:type="dxa"/>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4</w:t>
            </w:r>
          </w:p>
        </w:tc>
        <w:tc>
          <w:tcPr>
            <w:tcW w:w="1605" w:type="dxa"/>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1.569</w:t>
            </w:r>
          </w:p>
        </w:tc>
        <w:tc>
          <w:tcPr>
            <w:tcW w:w="1699" w:type="dxa"/>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1.629[66]</w:t>
            </w:r>
          </w:p>
        </w:tc>
        <w:tc>
          <w:tcPr>
            <w:tcW w:w="1737" w:type="dxa"/>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3.82</w:t>
            </w:r>
          </w:p>
        </w:tc>
      </w:tr>
      <w:tr w:rsidR="00FA33E0" w:rsidRPr="007B39B7" w:rsidTr="00933BF8">
        <w:trPr>
          <w:trHeight w:val="191"/>
          <w:jc w:val="center"/>
        </w:trPr>
        <w:tc>
          <w:tcPr>
            <w:tcW w:w="1586" w:type="dxa"/>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6</w:t>
            </w:r>
          </w:p>
        </w:tc>
        <w:tc>
          <w:tcPr>
            <w:tcW w:w="1605" w:type="dxa"/>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1.512</w:t>
            </w:r>
          </w:p>
        </w:tc>
        <w:tc>
          <w:tcPr>
            <w:tcW w:w="1699" w:type="dxa"/>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1.563[66]</w:t>
            </w:r>
          </w:p>
        </w:tc>
        <w:tc>
          <w:tcPr>
            <w:tcW w:w="1737" w:type="dxa"/>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3.37</w:t>
            </w:r>
          </w:p>
        </w:tc>
      </w:tr>
      <w:tr w:rsidR="00FA33E0" w:rsidRPr="007B39B7" w:rsidTr="00933BF8">
        <w:trPr>
          <w:trHeight w:val="115"/>
          <w:jc w:val="center"/>
        </w:trPr>
        <w:tc>
          <w:tcPr>
            <w:tcW w:w="1586" w:type="dxa"/>
            <w:tcBorders>
              <w:top w:val="nil"/>
              <w:left w:val="nil"/>
              <w:bottom w:val="single" w:sz="4" w:space="0" w:color="auto"/>
              <w:right w:val="nil"/>
            </w:tcBorders>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8</w:t>
            </w:r>
          </w:p>
        </w:tc>
        <w:tc>
          <w:tcPr>
            <w:tcW w:w="1605" w:type="dxa"/>
            <w:tcBorders>
              <w:top w:val="nil"/>
              <w:left w:val="nil"/>
              <w:bottom w:val="single" w:sz="4" w:space="0" w:color="auto"/>
              <w:right w:val="nil"/>
            </w:tcBorders>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1.602</w:t>
            </w:r>
          </w:p>
        </w:tc>
        <w:tc>
          <w:tcPr>
            <w:tcW w:w="1699" w:type="dxa"/>
            <w:tcBorders>
              <w:top w:val="nil"/>
              <w:left w:val="nil"/>
              <w:bottom w:val="single" w:sz="4" w:space="0" w:color="auto"/>
              <w:right w:val="nil"/>
            </w:tcBorders>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NA</w:t>
            </w:r>
          </w:p>
        </w:tc>
        <w:tc>
          <w:tcPr>
            <w:tcW w:w="1737" w:type="dxa"/>
            <w:tcBorders>
              <w:top w:val="nil"/>
              <w:left w:val="nil"/>
              <w:bottom w:val="single" w:sz="4" w:space="0" w:color="auto"/>
              <w:right w:val="nil"/>
            </w:tcBorders>
            <w:shd w:val="clear" w:color="auto" w:fill="auto"/>
            <w:vAlign w:val="center"/>
            <w:hideMark/>
          </w:tcPr>
          <w:p w:rsidR="00FA33E0" w:rsidRPr="009558F8" w:rsidRDefault="00FA33E0" w:rsidP="00A510D2">
            <w:pPr>
              <w:jc w:val="center"/>
              <w:rPr>
                <w:rFonts w:ascii="Arial" w:eastAsia="Calibri" w:hAnsi="Arial" w:cs="Arial"/>
                <w:sz w:val="14"/>
                <w:szCs w:val="16"/>
                <w:lang w:val="de-DE" w:eastAsia="ja-JP"/>
              </w:rPr>
            </w:pPr>
            <w:r w:rsidRPr="009558F8">
              <w:rPr>
                <w:rFonts w:ascii="Arial" w:eastAsia="Calibri" w:hAnsi="Arial" w:cs="Arial"/>
                <w:sz w:val="14"/>
                <w:szCs w:val="16"/>
              </w:rPr>
              <w:t>-</w:t>
            </w:r>
          </w:p>
        </w:tc>
      </w:tr>
    </w:tbl>
    <w:p w:rsidR="00E70A9B" w:rsidRDefault="00E70A9B" w:rsidP="00E70A9B">
      <w:pPr>
        <w:spacing w:before="200"/>
        <w:jc w:val="both"/>
        <w:rPr>
          <w:rFonts w:ascii="Times New Roman" w:hAnsi="Times New Roman" w:cs="Times New Roman"/>
          <w:sz w:val="20"/>
        </w:rPr>
      </w:pPr>
      <w:r w:rsidRPr="00E70A9B">
        <w:rPr>
          <w:rFonts w:ascii="Times New Roman" w:hAnsi="Times New Roman" w:cs="Times New Roman"/>
          <w:sz w:val="20"/>
        </w:rPr>
        <w:t xml:space="preserve">Radial Distribution Function (RDF) depicts the averaged local structure around a point or atom of interest where it characterizes the local microstructure of a liquid. We calculated the RDFs in this </w:t>
      </w:r>
      <w:proofErr w:type="spellStart"/>
      <w:r w:rsidRPr="00E70A9B">
        <w:rPr>
          <w:rFonts w:ascii="Times New Roman" w:hAnsi="Times New Roman" w:cs="Times New Roman"/>
          <w:sz w:val="20"/>
        </w:rPr>
        <w:t>simualtion</w:t>
      </w:r>
      <w:proofErr w:type="spellEnd"/>
      <w:r w:rsidRPr="00E70A9B">
        <w:rPr>
          <w:rFonts w:ascii="Times New Roman" w:hAnsi="Times New Roman" w:cs="Times New Roman"/>
          <w:sz w:val="20"/>
        </w:rPr>
        <w:t xml:space="preserve"> to better understand of hydrogen bonding in these ILs. Partial site-site RDFs between HR-F, HR-F2C and HR-F3C atoms were calculated and shown in </w:t>
      </w:r>
      <w:r>
        <w:rPr>
          <w:rFonts w:ascii="Times New Roman" w:hAnsi="Times New Roman" w:cs="Times New Roman"/>
          <w:sz w:val="20"/>
        </w:rPr>
        <w:t>[</w:t>
      </w:r>
      <w:r w:rsidRPr="00E70A9B">
        <w:rPr>
          <w:rFonts w:ascii="Times New Roman" w:hAnsi="Times New Roman" w:cs="Times New Roman"/>
          <w:sz w:val="20"/>
        </w:rPr>
        <w:t>Figure 1</w:t>
      </w:r>
      <w:r>
        <w:rPr>
          <w:rFonts w:ascii="Times New Roman" w:hAnsi="Times New Roman" w:cs="Times New Roman"/>
          <w:sz w:val="20"/>
        </w:rPr>
        <w:t>]</w:t>
      </w:r>
      <w:r w:rsidRPr="00E70A9B">
        <w:rPr>
          <w:rFonts w:ascii="Times New Roman" w:hAnsi="Times New Roman" w:cs="Times New Roman"/>
          <w:sz w:val="20"/>
        </w:rPr>
        <w:t xml:space="preserve">. It is evident that the F atoms are well organized around HR atoms; however F2C and F3C show smaller and broad peaks at larger distances. This observation can be explained in terms of the more negative charge of F atoms and also the steric hindrance around F2C and F3C atoms. The hydrogen bonding in different H atoms connected to the </w:t>
      </w:r>
      <w:proofErr w:type="spellStart"/>
      <w:r w:rsidRPr="00E70A9B">
        <w:rPr>
          <w:rFonts w:ascii="Times New Roman" w:hAnsi="Times New Roman" w:cs="Times New Roman"/>
          <w:sz w:val="20"/>
        </w:rPr>
        <w:t>imidazolium</w:t>
      </w:r>
      <w:proofErr w:type="spellEnd"/>
      <w:r w:rsidRPr="00E70A9B">
        <w:rPr>
          <w:rFonts w:ascii="Times New Roman" w:hAnsi="Times New Roman" w:cs="Times New Roman"/>
          <w:sz w:val="20"/>
        </w:rPr>
        <w:t xml:space="preserve"> ring was confirmed by many studies both theoretically and experimentally. </w:t>
      </w:r>
    </w:p>
    <w:p w:rsidR="00E70A9B" w:rsidRDefault="00E70A9B" w:rsidP="00E70A9B">
      <w:pPr>
        <w:jc w:val="center"/>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2FC5009E" wp14:editId="33B57076">
            <wp:extent cx="3042285" cy="3133725"/>
            <wp:effectExtent l="0" t="0" r="571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2285" cy="3133725"/>
                    </a:xfrm>
                    <a:prstGeom prst="rect">
                      <a:avLst/>
                    </a:prstGeom>
                    <a:noFill/>
                  </pic:spPr>
                </pic:pic>
              </a:graphicData>
            </a:graphic>
          </wp:inline>
        </w:drawing>
      </w:r>
    </w:p>
    <w:p w:rsidR="00E70A9B" w:rsidRPr="00E70A9B" w:rsidRDefault="00E70A9B" w:rsidP="00E70A9B">
      <w:pPr>
        <w:jc w:val="center"/>
        <w:rPr>
          <w:rFonts w:ascii="Times New Roman" w:hAnsi="Times New Roman" w:cs="Times New Roman"/>
          <w:i/>
          <w:sz w:val="18"/>
        </w:rPr>
      </w:pPr>
      <w:proofErr w:type="gramStart"/>
      <w:r w:rsidRPr="00E70A9B">
        <w:rPr>
          <w:rFonts w:ascii="Times New Roman" w:hAnsi="Times New Roman" w:cs="Times New Roman"/>
          <w:b/>
          <w:i/>
          <w:sz w:val="18"/>
        </w:rPr>
        <w:t>Figure 1.</w:t>
      </w:r>
      <w:proofErr w:type="gramEnd"/>
      <w:r w:rsidRPr="00E70A9B">
        <w:rPr>
          <w:rFonts w:ascii="Times New Roman" w:hAnsi="Times New Roman" w:cs="Times New Roman"/>
          <w:i/>
          <w:sz w:val="18"/>
        </w:rPr>
        <w:t xml:space="preserve"> Calculated RDFs for the key atomic sites of the anion–</w:t>
      </w:r>
      <w:proofErr w:type="spellStart"/>
      <w:r w:rsidRPr="00E70A9B">
        <w:rPr>
          <w:rFonts w:ascii="Times New Roman" w:hAnsi="Times New Roman" w:cs="Times New Roman"/>
          <w:i/>
          <w:sz w:val="18"/>
        </w:rPr>
        <w:t>cation</w:t>
      </w:r>
      <w:proofErr w:type="spellEnd"/>
      <w:r w:rsidRPr="00E70A9B">
        <w:rPr>
          <w:rFonts w:ascii="Times New Roman" w:hAnsi="Times New Roman" w:cs="Times New Roman"/>
          <w:i/>
          <w:sz w:val="18"/>
        </w:rPr>
        <w:t xml:space="preserve"> (HR-F, HR-F2C and HR-F3C) for [</w:t>
      </w:r>
      <w:proofErr w:type="spellStart"/>
      <w:r w:rsidRPr="00E70A9B">
        <w:rPr>
          <w:rFonts w:ascii="Times New Roman" w:hAnsi="Times New Roman" w:cs="Times New Roman"/>
          <w:i/>
          <w:sz w:val="18"/>
        </w:rPr>
        <w:t>Cnmim</w:t>
      </w:r>
      <w:proofErr w:type="spellEnd"/>
      <w:r w:rsidRPr="00E70A9B">
        <w:rPr>
          <w:rFonts w:ascii="Times New Roman" w:hAnsi="Times New Roman" w:cs="Times New Roman"/>
          <w:i/>
          <w:sz w:val="18"/>
        </w:rPr>
        <w:t>][</w:t>
      </w:r>
      <w:proofErr w:type="spellStart"/>
      <w:r w:rsidRPr="00E70A9B">
        <w:rPr>
          <w:rFonts w:ascii="Times New Roman" w:hAnsi="Times New Roman" w:cs="Times New Roman"/>
          <w:i/>
          <w:sz w:val="18"/>
        </w:rPr>
        <w:t>eFAP</w:t>
      </w:r>
      <w:proofErr w:type="spellEnd"/>
      <w:r w:rsidRPr="00E70A9B">
        <w:rPr>
          <w:rFonts w:ascii="Times New Roman" w:hAnsi="Times New Roman" w:cs="Times New Roman"/>
          <w:i/>
          <w:sz w:val="18"/>
        </w:rPr>
        <w:t>]</w:t>
      </w:r>
      <w:r w:rsidR="00084011">
        <w:rPr>
          <w:rFonts w:ascii="Times New Roman" w:hAnsi="Times New Roman" w:cs="Times New Roman"/>
          <w:i/>
          <w:sz w:val="18"/>
        </w:rPr>
        <w:t xml:space="preserve"> </w:t>
      </w:r>
      <w:r w:rsidRPr="00E70A9B">
        <w:rPr>
          <w:rFonts w:ascii="Times New Roman" w:hAnsi="Times New Roman" w:cs="Times New Roman"/>
          <w:i/>
          <w:sz w:val="18"/>
        </w:rPr>
        <w:t>where n= a) 2, b) 4, c) 6, d) 8 and e) RDF for F-HR site in four studied ILs at 298.15K and 1atm.</w:t>
      </w:r>
    </w:p>
    <w:p w:rsidR="00E70A9B" w:rsidRDefault="00E70A9B" w:rsidP="00FA33E0">
      <w:pPr>
        <w:jc w:val="both"/>
        <w:rPr>
          <w:rFonts w:ascii="Times New Roman" w:hAnsi="Times New Roman" w:cs="Times New Roman"/>
          <w:sz w:val="20"/>
        </w:rPr>
      </w:pPr>
      <w:r w:rsidRPr="00E70A9B">
        <w:rPr>
          <w:rFonts w:ascii="Times New Roman" w:hAnsi="Times New Roman" w:cs="Times New Roman"/>
          <w:sz w:val="20"/>
        </w:rPr>
        <w:t>Three types of fluorine atoms of anion can be grouped based on their partial charges and positions F, F2C and F3C.</w:t>
      </w:r>
      <w:r w:rsidR="00084011">
        <w:rPr>
          <w:rFonts w:ascii="Times New Roman" w:hAnsi="Times New Roman" w:cs="Times New Roman"/>
          <w:sz w:val="20"/>
        </w:rPr>
        <w:t xml:space="preserve"> </w:t>
      </w:r>
      <w:r w:rsidRPr="00E70A9B">
        <w:rPr>
          <w:rFonts w:ascii="Times New Roman" w:hAnsi="Times New Roman" w:cs="Times New Roman"/>
          <w:sz w:val="20"/>
        </w:rPr>
        <w:t xml:space="preserve">Atom labels are illustrated in </w:t>
      </w:r>
      <w:r>
        <w:rPr>
          <w:rFonts w:ascii="Times New Roman" w:hAnsi="Times New Roman" w:cs="Times New Roman"/>
          <w:sz w:val="20"/>
        </w:rPr>
        <w:t>[</w:t>
      </w:r>
      <w:r w:rsidRPr="00E70A9B">
        <w:rPr>
          <w:rFonts w:ascii="Times New Roman" w:hAnsi="Times New Roman" w:cs="Times New Roman"/>
          <w:sz w:val="20"/>
        </w:rPr>
        <w:t>Figure 2</w:t>
      </w:r>
      <w:r>
        <w:rPr>
          <w:rFonts w:ascii="Times New Roman" w:hAnsi="Times New Roman" w:cs="Times New Roman"/>
          <w:sz w:val="20"/>
        </w:rPr>
        <w:t>]</w:t>
      </w:r>
      <w:r w:rsidRPr="00E70A9B">
        <w:rPr>
          <w:rFonts w:ascii="Times New Roman" w:hAnsi="Times New Roman" w:cs="Times New Roman"/>
          <w:sz w:val="20"/>
        </w:rPr>
        <w:t xml:space="preserve">. </w:t>
      </w:r>
    </w:p>
    <w:p w:rsidR="00E70A9B" w:rsidRDefault="00E70A9B" w:rsidP="00E70A9B">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5E26965">
            <wp:extent cx="3164205" cy="12496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64205" cy="1249680"/>
                    </a:xfrm>
                    <a:prstGeom prst="rect">
                      <a:avLst/>
                    </a:prstGeom>
                    <a:noFill/>
                  </pic:spPr>
                </pic:pic>
              </a:graphicData>
            </a:graphic>
          </wp:inline>
        </w:drawing>
      </w:r>
    </w:p>
    <w:p w:rsidR="00E70A9B" w:rsidRPr="00E70A9B" w:rsidRDefault="00E70A9B" w:rsidP="00E70A9B">
      <w:pPr>
        <w:jc w:val="center"/>
        <w:rPr>
          <w:rFonts w:ascii="Times New Roman" w:hAnsi="Times New Roman" w:cs="Times New Roman"/>
          <w:i/>
          <w:sz w:val="20"/>
        </w:rPr>
      </w:pPr>
      <w:proofErr w:type="gramStart"/>
      <w:r w:rsidRPr="00E70A9B">
        <w:rPr>
          <w:rFonts w:ascii="Times New Roman" w:hAnsi="Times New Roman" w:cs="Times New Roman"/>
          <w:b/>
          <w:i/>
          <w:sz w:val="18"/>
        </w:rPr>
        <w:t>Figure 2.</w:t>
      </w:r>
      <w:proofErr w:type="gramEnd"/>
      <w:r w:rsidRPr="00E70A9B">
        <w:rPr>
          <w:rFonts w:ascii="Times New Roman" w:hAnsi="Times New Roman" w:cs="Times New Roman"/>
          <w:i/>
          <w:sz w:val="18"/>
        </w:rPr>
        <w:t xml:space="preserve"> Labels applied to distinguish between the atoms applied in the studied ionic liquids.</w:t>
      </w:r>
    </w:p>
    <w:p w:rsidR="00FA33E0" w:rsidRDefault="00E70A9B" w:rsidP="00FA33E0">
      <w:pPr>
        <w:jc w:val="both"/>
        <w:rPr>
          <w:rFonts w:ascii="Times New Roman" w:hAnsi="Times New Roman" w:cs="Times New Roman"/>
          <w:sz w:val="20"/>
        </w:rPr>
      </w:pPr>
      <w:r w:rsidRPr="00E70A9B">
        <w:rPr>
          <w:rFonts w:ascii="Times New Roman" w:hAnsi="Times New Roman" w:cs="Times New Roman"/>
          <w:sz w:val="20"/>
        </w:rPr>
        <w:t>The coordination number for the first solvation shell, N, can be calculated by integrating g</w:t>
      </w:r>
      <w:r w:rsidR="00084011">
        <w:rPr>
          <w:rFonts w:ascii="Times New Roman" w:hAnsi="Times New Roman" w:cs="Times New Roman"/>
          <w:sz w:val="20"/>
        </w:rPr>
        <w:t xml:space="preserve"> </w:t>
      </w:r>
      <w:r w:rsidRPr="00E70A9B">
        <w:rPr>
          <w:rFonts w:ascii="Times New Roman" w:hAnsi="Times New Roman" w:cs="Times New Roman"/>
          <w:sz w:val="20"/>
        </w:rPr>
        <w:t>(r) out to the location of the first minimum,</w:t>
      </w:r>
    </w:p>
    <w:p w:rsidR="00E70A9B" w:rsidRPr="00EA6F21" w:rsidRDefault="00E70A9B" w:rsidP="00E70A9B">
      <w:pPr>
        <w:jc w:val="both"/>
        <w:rPr>
          <w:noProof/>
        </w:rPr>
      </w:pPr>
      <m:oMathPara>
        <m:oMathParaPr>
          <m:jc m:val="left"/>
        </m:oMathParaPr>
        <m:oMath>
          <m:r>
            <w:rPr>
              <w:rFonts w:ascii="Cambria Math" w:hAnsi="Cambria Math"/>
              <w:noProof/>
            </w:rPr>
            <m:t>N</m:t>
          </m:r>
          <m:r>
            <m:rPr>
              <m:sty m:val="p"/>
            </m:rPr>
            <w:rPr>
              <w:rFonts w:ascii="Cambria Math" w:hAnsi="Cambria Math"/>
              <w:noProof/>
            </w:rPr>
            <m:t>=4</m:t>
          </m:r>
          <m:r>
            <w:rPr>
              <w:rFonts w:ascii="Cambria Math" w:hAnsi="Cambria Math"/>
              <w:noProof/>
            </w:rPr>
            <m:t>π</m:t>
          </m:r>
          <m:nary>
            <m:naryPr>
              <m:limLoc m:val="subSup"/>
              <m:ctrlPr>
                <w:rPr>
                  <w:rFonts w:ascii="Cambria Math" w:hAnsi="Cambria Math"/>
                  <w:noProof/>
                </w:rPr>
              </m:ctrlPr>
            </m:naryPr>
            <m:sub>
              <m:r>
                <m:rPr>
                  <m:sty m:val="p"/>
                </m:rPr>
                <w:rPr>
                  <w:rFonts w:ascii="Cambria Math" w:hAnsi="Cambria Math"/>
                  <w:noProof/>
                </w:rPr>
                <m:t>0</m:t>
              </m:r>
            </m:sub>
            <m:sup>
              <m:sSub>
                <m:sSubPr>
                  <m:ctrlPr>
                    <w:rPr>
                      <w:rFonts w:ascii="Cambria Math" w:hAnsi="Cambria Math"/>
                      <w:noProof/>
                    </w:rPr>
                  </m:ctrlPr>
                </m:sSubPr>
                <m:e>
                  <m:r>
                    <w:rPr>
                      <w:rFonts w:ascii="Cambria Math" w:hAnsi="Cambria Math"/>
                      <w:noProof/>
                    </w:rPr>
                    <m:t>R</m:t>
                  </m:r>
                </m:e>
                <m:sub>
                  <m:r>
                    <w:rPr>
                      <w:rFonts w:ascii="Cambria Math" w:hAnsi="Cambria Math"/>
                      <w:noProof/>
                    </w:rPr>
                    <m:t>min</m:t>
                  </m:r>
                  <m:r>
                    <m:rPr>
                      <m:sty m:val="p"/>
                    </m:rPr>
                    <w:rPr>
                      <w:rFonts w:ascii="Cambria Math" w:hAnsi="Cambria Math"/>
                      <w:noProof/>
                    </w:rPr>
                    <m:t>1</m:t>
                  </m:r>
                </m:sub>
              </m:sSub>
            </m:sup>
            <m:e>
              <m:sSub>
                <m:sSubPr>
                  <m:ctrlPr>
                    <w:rPr>
                      <w:rFonts w:ascii="Cambria Math" w:hAnsi="Cambria Math"/>
                      <w:noProof/>
                    </w:rPr>
                  </m:ctrlPr>
                </m:sSubPr>
                <m:e>
                  <m:r>
                    <w:rPr>
                      <w:rFonts w:ascii="Cambria Math" w:hAnsi="Cambria Math"/>
                      <w:noProof/>
                    </w:rPr>
                    <m:t>ρ</m:t>
                  </m:r>
                </m:e>
                <m:sub>
                  <m:r>
                    <w:rPr>
                      <w:rFonts w:ascii="Cambria Math" w:hAnsi="Cambria Math"/>
                      <w:noProof/>
                    </w:rPr>
                    <m:t>nd</m:t>
                  </m:r>
                </m:sub>
              </m:sSub>
              <m:r>
                <w:rPr>
                  <w:rFonts w:ascii="Cambria Math" w:hAnsi="Cambria Math"/>
                  <w:noProof/>
                </w:rPr>
                <m:t>g</m:t>
              </m:r>
              <m:r>
                <m:rPr>
                  <m:sty m:val="p"/>
                </m:rPr>
                <w:rPr>
                  <w:rFonts w:ascii="Cambria Math" w:hAnsi="Cambria Math"/>
                  <w:noProof/>
                </w:rPr>
                <m:t>(</m:t>
              </m:r>
              <m:r>
                <w:rPr>
                  <w:rFonts w:ascii="Cambria Math" w:hAnsi="Cambria Math"/>
                  <w:noProof/>
                </w:rPr>
                <m:t>r</m:t>
              </m:r>
              <m:r>
                <m:rPr>
                  <m:sty m:val="p"/>
                </m:rPr>
                <w:rPr>
                  <w:rFonts w:ascii="Cambria Math" w:hAnsi="Cambria Math"/>
                  <w:noProof/>
                </w:rPr>
                <m:t>)</m:t>
              </m:r>
              <m:sSup>
                <m:sSupPr>
                  <m:ctrlPr>
                    <w:rPr>
                      <w:rFonts w:ascii="Cambria Math" w:hAnsi="Cambria Math"/>
                      <w:noProof/>
                    </w:rPr>
                  </m:ctrlPr>
                </m:sSupPr>
                <m:e>
                  <m:r>
                    <w:rPr>
                      <w:rFonts w:ascii="Cambria Math" w:hAnsi="Cambria Math"/>
                      <w:noProof/>
                    </w:rPr>
                    <m:t>r</m:t>
                  </m:r>
                </m:e>
                <m:sup>
                  <m:r>
                    <m:rPr>
                      <m:sty m:val="p"/>
                    </m:rPr>
                    <w:rPr>
                      <w:rFonts w:ascii="Cambria Math" w:hAnsi="Cambria Math"/>
                      <w:noProof/>
                    </w:rPr>
                    <m:t>2</m:t>
                  </m:r>
                </m:sup>
              </m:sSup>
            </m:e>
          </m:nary>
          <m:r>
            <w:rPr>
              <w:rFonts w:ascii="Cambria Math" w:hAnsi="Cambria Math"/>
              <w:noProof/>
            </w:rPr>
            <m:t>dr</m:t>
          </m:r>
        </m:oMath>
      </m:oMathPara>
    </w:p>
    <w:p w:rsidR="00E70A9B" w:rsidRDefault="00E70A9B" w:rsidP="00FA33E0">
      <w:pPr>
        <w:jc w:val="both"/>
        <w:rPr>
          <w:rFonts w:ascii="Times New Roman" w:hAnsi="Times New Roman" w:cs="Times New Roman"/>
          <w:sz w:val="20"/>
        </w:rPr>
      </w:pPr>
      <w:r w:rsidRPr="00E70A9B">
        <w:rPr>
          <w:rFonts w:ascii="Times New Roman" w:hAnsi="Times New Roman" w:cs="Times New Roman"/>
          <w:sz w:val="20"/>
        </w:rPr>
        <w:t xml:space="preserve">Where </w:t>
      </w:r>
      <w:proofErr w:type="spellStart"/>
      <w:r w:rsidRPr="00E70A9B">
        <w:rPr>
          <w:rFonts w:ascii="Times New Roman" w:hAnsi="Times New Roman" w:cs="Times New Roman"/>
          <w:sz w:val="20"/>
        </w:rPr>
        <w:t>ρnd</w:t>
      </w:r>
      <w:proofErr w:type="spellEnd"/>
      <w:r w:rsidRPr="00E70A9B">
        <w:rPr>
          <w:rFonts w:ascii="Times New Roman" w:hAnsi="Times New Roman" w:cs="Times New Roman"/>
          <w:sz w:val="20"/>
        </w:rPr>
        <w:t xml:space="preserve"> is the bulk number density and Rmin1 refers to the first minimum in g</w:t>
      </w:r>
      <w:r w:rsidR="00084011">
        <w:rPr>
          <w:rFonts w:ascii="Times New Roman" w:hAnsi="Times New Roman" w:cs="Times New Roman"/>
          <w:sz w:val="20"/>
        </w:rPr>
        <w:t xml:space="preserve"> </w:t>
      </w:r>
      <w:r w:rsidRPr="00E70A9B">
        <w:rPr>
          <w:rFonts w:ascii="Times New Roman" w:hAnsi="Times New Roman" w:cs="Times New Roman"/>
          <w:sz w:val="20"/>
        </w:rPr>
        <w:t xml:space="preserve">(r). The coordination numbers for PRDFs in </w:t>
      </w:r>
      <w:r w:rsidR="00084011">
        <w:rPr>
          <w:rFonts w:ascii="Times New Roman" w:hAnsi="Times New Roman" w:cs="Times New Roman"/>
          <w:sz w:val="20"/>
        </w:rPr>
        <w:t>[</w:t>
      </w:r>
      <w:r w:rsidRPr="00E70A9B">
        <w:rPr>
          <w:rFonts w:ascii="Times New Roman" w:hAnsi="Times New Roman" w:cs="Times New Roman"/>
          <w:sz w:val="20"/>
        </w:rPr>
        <w:t>Figure 1</w:t>
      </w:r>
      <w:r w:rsidR="00084011">
        <w:rPr>
          <w:rFonts w:ascii="Times New Roman" w:hAnsi="Times New Roman" w:cs="Times New Roman"/>
          <w:sz w:val="20"/>
        </w:rPr>
        <w:t>]</w:t>
      </w:r>
      <w:r w:rsidRPr="00E70A9B">
        <w:rPr>
          <w:rFonts w:ascii="Times New Roman" w:hAnsi="Times New Roman" w:cs="Times New Roman"/>
          <w:sz w:val="20"/>
        </w:rPr>
        <w:t xml:space="preserve"> are calculated and shown in </w:t>
      </w:r>
      <w:r>
        <w:rPr>
          <w:rFonts w:ascii="Times New Roman" w:hAnsi="Times New Roman" w:cs="Times New Roman"/>
          <w:sz w:val="20"/>
        </w:rPr>
        <w:t>[</w:t>
      </w:r>
      <w:r w:rsidRPr="00E70A9B">
        <w:rPr>
          <w:rFonts w:ascii="Times New Roman" w:hAnsi="Times New Roman" w:cs="Times New Roman"/>
          <w:sz w:val="20"/>
        </w:rPr>
        <w:t>Table 2</w:t>
      </w:r>
      <w:r>
        <w:rPr>
          <w:rFonts w:ascii="Times New Roman" w:hAnsi="Times New Roman" w:cs="Times New Roman"/>
          <w:sz w:val="20"/>
        </w:rPr>
        <w:t>]</w:t>
      </w:r>
      <w:r w:rsidRPr="00E70A9B">
        <w:rPr>
          <w:rFonts w:ascii="Times New Roman" w:hAnsi="Times New Roman" w:cs="Times New Roman"/>
          <w:sz w:val="20"/>
        </w:rPr>
        <w:t xml:space="preserve">. The coordination number of atom F around HR for all studied ILs is larger than the other fluorine-hydrogen Ns. This is not surprising in terms of the assigned charges to </w:t>
      </w:r>
      <w:proofErr w:type="spellStart"/>
      <w:r w:rsidRPr="00E70A9B">
        <w:rPr>
          <w:rFonts w:ascii="Times New Roman" w:hAnsi="Times New Roman" w:cs="Times New Roman"/>
          <w:sz w:val="20"/>
        </w:rPr>
        <w:t>hydrogens</w:t>
      </w:r>
      <w:proofErr w:type="spellEnd"/>
      <w:r w:rsidRPr="00E70A9B">
        <w:rPr>
          <w:rFonts w:ascii="Times New Roman" w:hAnsi="Times New Roman" w:cs="Times New Roman"/>
          <w:sz w:val="20"/>
        </w:rPr>
        <w:t xml:space="preserve"> of the </w:t>
      </w:r>
      <w:proofErr w:type="spellStart"/>
      <w:r w:rsidRPr="00E70A9B">
        <w:rPr>
          <w:rFonts w:ascii="Times New Roman" w:hAnsi="Times New Roman" w:cs="Times New Roman"/>
          <w:sz w:val="20"/>
        </w:rPr>
        <w:t>imidazolium</w:t>
      </w:r>
      <w:proofErr w:type="spellEnd"/>
      <w:r w:rsidRPr="00E70A9B">
        <w:rPr>
          <w:rFonts w:ascii="Times New Roman" w:hAnsi="Times New Roman" w:cs="Times New Roman"/>
          <w:sz w:val="20"/>
        </w:rPr>
        <w:t xml:space="preserve"> ring, where HR is the most positive among the other ring hydrogen’s.</w:t>
      </w:r>
    </w:p>
    <w:p w:rsidR="00473287" w:rsidRDefault="00473287" w:rsidP="00E70A9B">
      <w:pPr>
        <w:spacing w:after="120"/>
        <w:jc w:val="center"/>
        <w:rPr>
          <w:rFonts w:ascii="Times New Roman" w:hAnsi="Times New Roman" w:cs="Times New Roman"/>
          <w:b/>
          <w:i/>
          <w:sz w:val="18"/>
        </w:rPr>
      </w:pPr>
    </w:p>
    <w:p w:rsidR="00473287" w:rsidRDefault="00473287" w:rsidP="00E70A9B">
      <w:pPr>
        <w:spacing w:after="120"/>
        <w:jc w:val="center"/>
        <w:rPr>
          <w:rFonts w:ascii="Times New Roman" w:hAnsi="Times New Roman" w:cs="Times New Roman"/>
          <w:b/>
          <w:i/>
          <w:sz w:val="18"/>
        </w:rPr>
      </w:pPr>
    </w:p>
    <w:p w:rsidR="00E70A9B" w:rsidRDefault="00E70A9B" w:rsidP="00E70A9B">
      <w:pPr>
        <w:spacing w:after="120"/>
        <w:jc w:val="center"/>
        <w:rPr>
          <w:rFonts w:ascii="Times New Roman" w:hAnsi="Times New Roman" w:cs="Times New Roman"/>
          <w:i/>
          <w:sz w:val="18"/>
        </w:rPr>
      </w:pPr>
      <w:proofErr w:type="gramStart"/>
      <w:r w:rsidRPr="009558F8">
        <w:rPr>
          <w:rFonts w:ascii="Times New Roman" w:hAnsi="Times New Roman" w:cs="Times New Roman"/>
          <w:b/>
          <w:i/>
          <w:sz w:val="18"/>
        </w:rPr>
        <w:lastRenderedPageBreak/>
        <w:t>Table 2.</w:t>
      </w:r>
      <w:proofErr w:type="gramEnd"/>
      <w:r w:rsidRPr="009558F8">
        <w:rPr>
          <w:rFonts w:ascii="Times New Roman" w:hAnsi="Times New Roman" w:cs="Times New Roman"/>
          <w:i/>
          <w:sz w:val="18"/>
        </w:rPr>
        <w:t xml:space="preserve"> </w:t>
      </w:r>
      <w:proofErr w:type="gramStart"/>
      <w:r w:rsidRPr="009558F8">
        <w:rPr>
          <w:rFonts w:ascii="Times New Roman" w:hAnsi="Times New Roman" w:cs="Times New Roman"/>
          <w:i/>
          <w:sz w:val="18"/>
        </w:rPr>
        <w:t>Calculated first maximum and minimum positions of different site-site Radial Distribution Functions and the first shell coordination numbers (N) at 298.15 K and 1 atm.</w:t>
      </w:r>
      <w:proofErr w:type="gramEnd"/>
    </w:p>
    <w:tbl>
      <w:tblPr>
        <w:tblStyle w:val="TableGrid"/>
        <w:tblpPr w:leftFromText="180" w:rightFromText="180" w:vertAnchor="text" w:horzAnchor="margin" w:tblpXSpec="center" w:tblpY="74"/>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8"/>
        <w:gridCol w:w="1080"/>
        <w:gridCol w:w="1530"/>
        <w:gridCol w:w="1350"/>
        <w:gridCol w:w="1080"/>
        <w:gridCol w:w="1332"/>
        <w:gridCol w:w="1530"/>
      </w:tblGrid>
      <w:tr w:rsidR="00E70A9B" w:rsidRPr="006D2DB6" w:rsidTr="00A510D2">
        <w:trPr>
          <w:trHeight w:val="339"/>
        </w:trPr>
        <w:tc>
          <w:tcPr>
            <w:tcW w:w="1638" w:type="dxa"/>
            <w:tcBorders>
              <w:top w:val="single" w:sz="4" w:space="0" w:color="auto"/>
              <w:bottom w:val="single" w:sz="4" w:space="0" w:color="auto"/>
            </w:tcBorders>
            <w:hideMark/>
          </w:tcPr>
          <w:p w:rsidR="00E70A9B" w:rsidRPr="006D2DB6" w:rsidRDefault="00E70A9B" w:rsidP="00A510D2">
            <w:pPr>
              <w:bidi/>
              <w:spacing w:after="160"/>
              <w:ind w:left="-630" w:firstLine="630"/>
              <w:jc w:val="center"/>
              <w:rPr>
                <w:rFonts w:ascii="Arial" w:hAnsi="Arial"/>
                <w:b/>
                <w:sz w:val="14"/>
                <w:szCs w:val="14"/>
              </w:rPr>
            </w:pPr>
            <w:r w:rsidRPr="006D2DB6">
              <w:rPr>
                <w:rFonts w:ascii="Arial" w:hAnsi="Arial"/>
                <w:b/>
                <w:sz w:val="14"/>
                <w:szCs w:val="14"/>
              </w:rPr>
              <w:t>[</w:t>
            </w:r>
            <w:proofErr w:type="spellStart"/>
            <w:r w:rsidRPr="006D2DB6">
              <w:rPr>
                <w:rFonts w:ascii="Arial" w:hAnsi="Arial"/>
                <w:b/>
                <w:sz w:val="14"/>
                <w:szCs w:val="14"/>
              </w:rPr>
              <w:t>C</w:t>
            </w:r>
            <w:r w:rsidRPr="006D2DB6">
              <w:rPr>
                <w:rFonts w:ascii="Arial" w:hAnsi="Arial"/>
                <w:b/>
                <w:sz w:val="14"/>
                <w:szCs w:val="14"/>
                <w:vertAlign w:val="subscript"/>
              </w:rPr>
              <w:t>n</w:t>
            </w:r>
            <w:r w:rsidRPr="006D2DB6">
              <w:rPr>
                <w:rFonts w:ascii="Arial" w:hAnsi="Arial"/>
                <w:b/>
                <w:sz w:val="14"/>
                <w:szCs w:val="14"/>
              </w:rPr>
              <w:t>mim</w:t>
            </w:r>
            <w:proofErr w:type="spellEnd"/>
            <w:r w:rsidRPr="006D2DB6">
              <w:rPr>
                <w:rFonts w:ascii="Arial" w:hAnsi="Arial"/>
                <w:b/>
                <w:sz w:val="14"/>
                <w:szCs w:val="14"/>
              </w:rPr>
              <w:t>][</w:t>
            </w:r>
            <w:proofErr w:type="spellStart"/>
            <w:r w:rsidRPr="006D2DB6">
              <w:rPr>
                <w:rFonts w:ascii="Arial" w:hAnsi="Arial"/>
                <w:b/>
                <w:sz w:val="14"/>
                <w:szCs w:val="14"/>
              </w:rPr>
              <w:t>eFAP</w:t>
            </w:r>
            <w:proofErr w:type="spellEnd"/>
            <w:r w:rsidRPr="006D2DB6">
              <w:rPr>
                <w:rFonts w:ascii="Arial" w:hAnsi="Arial"/>
                <w:b/>
                <w:sz w:val="14"/>
                <w:szCs w:val="14"/>
              </w:rPr>
              <w:t>]</w:t>
            </w: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b/>
                <w:sz w:val="14"/>
                <w:szCs w:val="14"/>
              </w:rPr>
            </w:pPr>
            <w:r w:rsidRPr="006D2DB6">
              <w:rPr>
                <w:rFonts w:ascii="Arial" w:hAnsi="Arial"/>
                <w:b/>
                <w:sz w:val="14"/>
                <w:szCs w:val="14"/>
              </w:rPr>
              <w:t>type</w:t>
            </w:r>
          </w:p>
        </w:tc>
        <w:tc>
          <w:tcPr>
            <w:tcW w:w="153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b/>
                <w:sz w:val="14"/>
                <w:szCs w:val="14"/>
              </w:rPr>
            </w:pPr>
            <w:r w:rsidRPr="006D2DB6">
              <w:rPr>
                <w:rFonts w:ascii="Arial" w:hAnsi="Arial"/>
                <w:b/>
                <w:sz w:val="14"/>
                <w:szCs w:val="14"/>
              </w:rPr>
              <w:t xml:space="preserve">First </w:t>
            </w:r>
            <w:proofErr w:type="spellStart"/>
            <w:r w:rsidRPr="006D2DB6">
              <w:rPr>
                <w:rFonts w:ascii="Arial" w:hAnsi="Arial"/>
                <w:b/>
                <w:sz w:val="14"/>
                <w:szCs w:val="14"/>
              </w:rPr>
              <w:t>r</w:t>
            </w:r>
            <w:r w:rsidRPr="006D2DB6">
              <w:rPr>
                <w:rFonts w:ascii="Arial" w:hAnsi="Arial"/>
                <w:b/>
                <w:sz w:val="14"/>
                <w:szCs w:val="14"/>
                <w:vertAlign w:val="subscript"/>
              </w:rPr>
              <w:t>max</w:t>
            </w:r>
            <w:proofErr w:type="spellEnd"/>
            <w:r w:rsidRPr="006D2DB6">
              <w:rPr>
                <w:rFonts w:ascii="Arial" w:hAnsi="Arial"/>
                <w:b/>
                <w:sz w:val="14"/>
                <w:szCs w:val="14"/>
              </w:rPr>
              <w:t xml:space="preserve"> position (Å)</w:t>
            </w:r>
          </w:p>
        </w:tc>
        <w:tc>
          <w:tcPr>
            <w:tcW w:w="135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b/>
                <w:sz w:val="14"/>
                <w:szCs w:val="14"/>
              </w:rPr>
            </w:pPr>
            <w:r w:rsidRPr="006D2DB6">
              <w:rPr>
                <w:rFonts w:ascii="Arial" w:hAnsi="Arial"/>
                <w:b/>
                <w:sz w:val="14"/>
                <w:szCs w:val="14"/>
              </w:rPr>
              <w:t>First g</w:t>
            </w:r>
            <w:r>
              <w:rPr>
                <w:rFonts w:ascii="Arial" w:hAnsi="Arial"/>
                <w:b/>
                <w:sz w:val="14"/>
                <w:szCs w:val="14"/>
              </w:rPr>
              <w:t xml:space="preserve"> </w:t>
            </w:r>
            <w:r w:rsidRPr="006D2DB6">
              <w:rPr>
                <w:rFonts w:ascii="Arial" w:hAnsi="Arial"/>
                <w:b/>
                <w:sz w:val="14"/>
                <w:szCs w:val="14"/>
              </w:rPr>
              <w:t>(</w:t>
            </w:r>
            <w:proofErr w:type="spellStart"/>
            <w:r w:rsidRPr="006D2DB6">
              <w:rPr>
                <w:rFonts w:ascii="Arial" w:hAnsi="Arial"/>
                <w:b/>
                <w:sz w:val="14"/>
                <w:szCs w:val="14"/>
              </w:rPr>
              <w:t>r</w:t>
            </w:r>
            <w:r w:rsidRPr="006D2DB6">
              <w:rPr>
                <w:rFonts w:ascii="Arial" w:hAnsi="Arial"/>
                <w:b/>
                <w:sz w:val="14"/>
                <w:szCs w:val="14"/>
                <w:vertAlign w:val="subscript"/>
              </w:rPr>
              <w:t>max</w:t>
            </w:r>
            <w:proofErr w:type="spellEnd"/>
            <w:r w:rsidRPr="006D2DB6">
              <w:rPr>
                <w:rFonts w:ascii="Arial" w:hAnsi="Arial"/>
                <w:b/>
                <w:sz w:val="14"/>
                <w:szCs w:val="14"/>
              </w:rPr>
              <w:t>) value</w:t>
            </w: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b/>
                <w:sz w:val="14"/>
                <w:szCs w:val="14"/>
              </w:rPr>
            </w:pPr>
            <w:r w:rsidRPr="006D2DB6">
              <w:rPr>
                <w:rFonts w:ascii="Arial" w:hAnsi="Arial"/>
                <w:b/>
                <w:sz w:val="14"/>
                <w:szCs w:val="14"/>
              </w:rPr>
              <w:t xml:space="preserve">First </w:t>
            </w:r>
            <w:proofErr w:type="spellStart"/>
            <w:r w:rsidRPr="006D2DB6">
              <w:rPr>
                <w:rFonts w:ascii="Arial" w:hAnsi="Arial"/>
                <w:b/>
                <w:sz w:val="14"/>
                <w:szCs w:val="14"/>
              </w:rPr>
              <w:t>r</w:t>
            </w:r>
            <w:r w:rsidRPr="006D2DB6">
              <w:rPr>
                <w:rFonts w:ascii="Arial" w:hAnsi="Arial"/>
                <w:b/>
                <w:sz w:val="14"/>
                <w:szCs w:val="14"/>
                <w:vertAlign w:val="subscript"/>
              </w:rPr>
              <w:t>min</w:t>
            </w:r>
            <w:proofErr w:type="spellEnd"/>
            <w:r w:rsidRPr="006D2DB6">
              <w:rPr>
                <w:rFonts w:ascii="Arial" w:hAnsi="Arial"/>
                <w:b/>
                <w:sz w:val="14"/>
                <w:szCs w:val="14"/>
              </w:rPr>
              <w:t xml:space="preserve"> position</w:t>
            </w:r>
          </w:p>
        </w:tc>
        <w:tc>
          <w:tcPr>
            <w:tcW w:w="1332"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b/>
                <w:sz w:val="14"/>
                <w:szCs w:val="14"/>
              </w:rPr>
            </w:pPr>
            <w:r w:rsidRPr="006D2DB6">
              <w:rPr>
                <w:rFonts w:ascii="Arial" w:hAnsi="Arial"/>
                <w:b/>
                <w:sz w:val="14"/>
                <w:szCs w:val="14"/>
              </w:rPr>
              <w:t>First g</w:t>
            </w:r>
            <w:r>
              <w:rPr>
                <w:rFonts w:ascii="Arial" w:hAnsi="Arial"/>
                <w:b/>
                <w:sz w:val="14"/>
                <w:szCs w:val="14"/>
              </w:rPr>
              <w:t xml:space="preserve"> </w:t>
            </w:r>
            <w:r w:rsidRPr="006D2DB6">
              <w:rPr>
                <w:rFonts w:ascii="Arial" w:hAnsi="Arial"/>
                <w:b/>
                <w:sz w:val="14"/>
                <w:szCs w:val="14"/>
              </w:rPr>
              <w:t>(</w:t>
            </w:r>
            <w:proofErr w:type="spellStart"/>
            <w:r w:rsidRPr="006D2DB6">
              <w:rPr>
                <w:rFonts w:ascii="Arial" w:hAnsi="Arial"/>
                <w:b/>
                <w:sz w:val="14"/>
                <w:szCs w:val="14"/>
              </w:rPr>
              <w:t>r</w:t>
            </w:r>
            <w:r w:rsidRPr="006D2DB6">
              <w:rPr>
                <w:rFonts w:ascii="Arial" w:hAnsi="Arial"/>
                <w:b/>
                <w:sz w:val="14"/>
                <w:szCs w:val="14"/>
                <w:vertAlign w:val="subscript"/>
              </w:rPr>
              <w:t>min</w:t>
            </w:r>
            <w:proofErr w:type="spellEnd"/>
            <w:r w:rsidRPr="006D2DB6">
              <w:rPr>
                <w:rFonts w:ascii="Arial" w:hAnsi="Arial"/>
                <w:b/>
                <w:sz w:val="14"/>
                <w:szCs w:val="14"/>
              </w:rPr>
              <w:t>) value</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b/>
                <w:sz w:val="14"/>
                <w:szCs w:val="14"/>
              </w:rPr>
            </w:pPr>
            <w:r>
              <w:rPr>
                <w:rFonts w:ascii="Arial" w:hAnsi="Arial"/>
                <w:b/>
                <w:sz w:val="14"/>
                <w:szCs w:val="14"/>
              </w:rPr>
              <w:t>Coordination number (N</w:t>
            </w:r>
            <w:r w:rsidRPr="006D2DB6">
              <w:rPr>
                <w:rFonts w:ascii="Arial" w:hAnsi="Arial"/>
                <w:b/>
                <w:sz w:val="14"/>
                <w:szCs w:val="14"/>
              </w:rPr>
              <w:t>)</w:t>
            </w:r>
          </w:p>
        </w:tc>
      </w:tr>
      <w:tr w:rsidR="00E70A9B" w:rsidRPr="006D2DB6" w:rsidTr="00A510D2">
        <w:trPr>
          <w:trHeight w:val="187"/>
        </w:trPr>
        <w:tc>
          <w:tcPr>
            <w:tcW w:w="1638" w:type="dxa"/>
            <w:vMerge w:val="restart"/>
            <w:tcBorders>
              <w:top w:val="single" w:sz="4" w:space="0" w:color="auto"/>
            </w:tcBorders>
          </w:tcPr>
          <w:p w:rsidR="00E70A9B" w:rsidRPr="006D2DB6" w:rsidRDefault="00E70A9B" w:rsidP="00A510D2">
            <w:pPr>
              <w:bidi/>
              <w:spacing w:after="160"/>
              <w:ind w:left="142"/>
              <w:jc w:val="center"/>
              <w:rPr>
                <w:rFonts w:ascii="Arial" w:hAnsi="Arial"/>
                <w:sz w:val="14"/>
                <w:szCs w:val="14"/>
              </w:rPr>
            </w:pPr>
            <w:r w:rsidRPr="006D2DB6">
              <w:rPr>
                <w:rFonts w:ascii="Arial" w:hAnsi="Arial"/>
                <w:sz w:val="14"/>
                <w:szCs w:val="14"/>
              </w:rPr>
              <w:t>n=2</w:t>
            </w: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F-HR</w:t>
            </w:r>
          </w:p>
        </w:tc>
        <w:tc>
          <w:tcPr>
            <w:tcW w:w="153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2.65</w:t>
            </w:r>
          </w:p>
        </w:tc>
        <w:tc>
          <w:tcPr>
            <w:tcW w:w="135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3.082</w:t>
            </w: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4.45</w:t>
            </w:r>
          </w:p>
        </w:tc>
        <w:tc>
          <w:tcPr>
            <w:tcW w:w="1332"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0.518</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0.665</w:t>
            </w:r>
          </w:p>
        </w:tc>
      </w:tr>
      <w:tr w:rsidR="00E70A9B" w:rsidRPr="006D2DB6" w:rsidTr="00A510D2">
        <w:trPr>
          <w:trHeight w:val="177"/>
        </w:trPr>
        <w:tc>
          <w:tcPr>
            <w:tcW w:w="1638" w:type="dxa"/>
            <w:vMerge/>
            <w:vAlign w:val="center"/>
            <w:hideMark/>
          </w:tcPr>
          <w:p w:rsidR="00E70A9B" w:rsidRPr="006D2DB6" w:rsidRDefault="00E70A9B" w:rsidP="00A510D2">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F-HM</w:t>
            </w:r>
          </w:p>
        </w:tc>
        <w:tc>
          <w:tcPr>
            <w:tcW w:w="153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2.85</w:t>
            </w:r>
          </w:p>
        </w:tc>
        <w:tc>
          <w:tcPr>
            <w:tcW w:w="135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1.964</w:t>
            </w: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3.75</w:t>
            </w:r>
          </w:p>
        </w:tc>
        <w:tc>
          <w:tcPr>
            <w:tcW w:w="1332"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0.567</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0.342</w:t>
            </w:r>
          </w:p>
        </w:tc>
      </w:tr>
      <w:tr w:rsidR="00E70A9B" w:rsidRPr="006D2DB6" w:rsidTr="00A510D2">
        <w:trPr>
          <w:trHeight w:val="103"/>
        </w:trPr>
        <w:tc>
          <w:tcPr>
            <w:tcW w:w="1638" w:type="dxa"/>
            <w:vMerge/>
            <w:vAlign w:val="center"/>
            <w:hideMark/>
          </w:tcPr>
          <w:p w:rsidR="00E70A9B" w:rsidRPr="006D2DB6" w:rsidRDefault="00E70A9B" w:rsidP="00A510D2">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F-HW</w:t>
            </w:r>
          </w:p>
        </w:tc>
        <w:tc>
          <w:tcPr>
            <w:tcW w:w="153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2.85</w:t>
            </w:r>
          </w:p>
        </w:tc>
        <w:tc>
          <w:tcPr>
            <w:tcW w:w="135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1.964</w:t>
            </w: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3.45</w:t>
            </w:r>
          </w:p>
        </w:tc>
        <w:tc>
          <w:tcPr>
            <w:tcW w:w="1332"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0.192</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0.224</w:t>
            </w:r>
          </w:p>
        </w:tc>
      </w:tr>
      <w:tr w:rsidR="00E70A9B" w:rsidRPr="006D2DB6" w:rsidTr="00A510D2">
        <w:trPr>
          <w:trHeight w:val="103"/>
        </w:trPr>
        <w:tc>
          <w:tcPr>
            <w:tcW w:w="1638" w:type="dxa"/>
            <w:vMerge/>
            <w:vAlign w:val="center"/>
            <w:hideMark/>
          </w:tcPr>
          <w:p w:rsidR="00E70A9B" w:rsidRPr="006D2DB6" w:rsidRDefault="00E70A9B" w:rsidP="00A510D2">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F2C-HR</w:t>
            </w:r>
          </w:p>
        </w:tc>
        <w:tc>
          <w:tcPr>
            <w:tcW w:w="153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3.05</w:t>
            </w:r>
          </w:p>
        </w:tc>
        <w:tc>
          <w:tcPr>
            <w:tcW w:w="135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1.102</w:t>
            </w: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3.35</w:t>
            </w:r>
          </w:p>
        </w:tc>
        <w:tc>
          <w:tcPr>
            <w:tcW w:w="1332"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0.254</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0.110</w:t>
            </w:r>
          </w:p>
        </w:tc>
      </w:tr>
      <w:tr w:rsidR="00E70A9B" w:rsidRPr="006D2DB6" w:rsidTr="00A510D2">
        <w:trPr>
          <w:trHeight w:val="81"/>
        </w:trPr>
        <w:tc>
          <w:tcPr>
            <w:tcW w:w="1638" w:type="dxa"/>
            <w:vMerge/>
            <w:vAlign w:val="center"/>
            <w:hideMark/>
          </w:tcPr>
          <w:p w:rsidR="00E70A9B" w:rsidRPr="006D2DB6" w:rsidRDefault="00E70A9B" w:rsidP="00A510D2">
            <w:pPr>
              <w:bidi/>
              <w:spacing w:after="160"/>
              <w:jc w:val="center"/>
              <w:rPr>
                <w:rFonts w:ascii="Arial" w:hAnsi="Arial"/>
                <w:sz w:val="14"/>
                <w:szCs w:val="14"/>
              </w:rPr>
            </w:pPr>
          </w:p>
        </w:tc>
        <w:tc>
          <w:tcPr>
            <w:tcW w:w="1080" w:type="dxa"/>
            <w:tcBorders>
              <w:top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F3C-HR</w:t>
            </w:r>
          </w:p>
        </w:tc>
        <w:tc>
          <w:tcPr>
            <w:tcW w:w="1530" w:type="dxa"/>
            <w:tcBorders>
              <w:top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2.65</w:t>
            </w:r>
          </w:p>
        </w:tc>
        <w:tc>
          <w:tcPr>
            <w:tcW w:w="1350" w:type="dxa"/>
            <w:tcBorders>
              <w:top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1.568</w:t>
            </w:r>
          </w:p>
        </w:tc>
        <w:tc>
          <w:tcPr>
            <w:tcW w:w="1080" w:type="dxa"/>
            <w:tcBorders>
              <w:top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3.25</w:t>
            </w:r>
          </w:p>
        </w:tc>
        <w:tc>
          <w:tcPr>
            <w:tcW w:w="1332" w:type="dxa"/>
            <w:tcBorders>
              <w:top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0.647</w:t>
            </w:r>
          </w:p>
        </w:tc>
        <w:tc>
          <w:tcPr>
            <w:tcW w:w="1530" w:type="dxa"/>
            <w:tcBorders>
              <w:top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0.179</w:t>
            </w:r>
          </w:p>
        </w:tc>
      </w:tr>
      <w:tr w:rsidR="00E70A9B" w:rsidRPr="006D2DB6" w:rsidTr="00A510D2">
        <w:trPr>
          <w:trHeight w:val="137"/>
        </w:trPr>
        <w:tc>
          <w:tcPr>
            <w:tcW w:w="1638" w:type="dxa"/>
            <w:vMerge w:val="restart"/>
            <w:tcBorders>
              <w:top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n=4</w:t>
            </w: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F-HR</w:t>
            </w:r>
          </w:p>
        </w:tc>
        <w:tc>
          <w:tcPr>
            <w:tcW w:w="153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2.65</w:t>
            </w:r>
          </w:p>
        </w:tc>
        <w:tc>
          <w:tcPr>
            <w:tcW w:w="135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3.728</w:t>
            </w: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3.55</w:t>
            </w:r>
          </w:p>
        </w:tc>
        <w:tc>
          <w:tcPr>
            <w:tcW w:w="1332"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0.416</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0.360</w:t>
            </w:r>
          </w:p>
        </w:tc>
      </w:tr>
      <w:tr w:rsidR="00E70A9B" w:rsidRPr="006D2DB6" w:rsidTr="00A510D2">
        <w:trPr>
          <w:trHeight w:val="92"/>
        </w:trPr>
        <w:tc>
          <w:tcPr>
            <w:tcW w:w="1638" w:type="dxa"/>
            <w:vMerge/>
            <w:vAlign w:val="center"/>
            <w:hideMark/>
          </w:tcPr>
          <w:p w:rsidR="00E70A9B" w:rsidRPr="006D2DB6" w:rsidRDefault="00E70A9B" w:rsidP="00A510D2">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F-HM</w:t>
            </w:r>
          </w:p>
        </w:tc>
        <w:tc>
          <w:tcPr>
            <w:tcW w:w="153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2.65</w:t>
            </w:r>
          </w:p>
        </w:tc>
        <w:tc>
          <w:tcPr>
            <w:tcW w:w="135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2.051</w:t>
            </w: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3.75</w:t>
            </w:r>
          </w:p>
        </w:tc>
        <w:tc>
          <w:tcPr>
            <w:tcW w:w="1332"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0.466</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0.326</w:t>
            </w:r>
          </w:p>
        </w:tc>
      </w:tr>
      <w:tr w:rsidR="00E70A9B" w:rsidRPr="006D2DB6" w:rsidTr="00A510D2">
        <w:trPr>
          <w:trHeight w:val="104"/>
        </w:trPr>
        <w:tc>
          <w:tcPr>
            <w:tcW w:w="1638" w:type="dxa"/>
            <w:vMerge/>
            <w:vAlign w:val="center"/>
            <w:hideMark/>
          </w:tcPr>
          <w:p w:rsidR="00E70A9B" w:rsidRPr="006D2DB6" w:rsidRDefault="00E70A9B" w:rsidP="00A510D2">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F-HW</w:t>
            </w:r>
          </w:p>
        </w:tc>
        <w:tc>
          <w:tcPr>
            <w:tcW w:w="153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2.55</w:t>
            </w:r>
          </w:p>
        </w:tc>
        <w:tc>
          <w:tcPr>
            <w:tcW w:w="135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2.617</w:t>
            </w: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3.25</w:t>
            </w:r>
          </w:p>
        </w:tc>
        <w:tc>
          <w:tcPr>
            <w:tcW w:w="1332"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0.372</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0.199</w:t>
            </w:r>
          </w:p>
        </w:tc>
      </w:tr>
      <w:tr w:rsidR="00E70A9B" w:rsidRPr="006D2DB6" w:rsidTr="00A510D2">
        <w:trPr>
          <w:trHeight w:val="114"/>
        </w:trPr>
        <w:tc>
          <w:tcPr>
            <w:tcW w:w="1638" w:type="dxa"/>
            <w:vMerge/>
            <w:vAlign w:val="center"/>
            <w:hideMark/>
          </w:tcPr>
          <w:p w:rsidR="00E70A9B" w:rsidRPr="006D2DB6" w:rsidRDefault="00E70A9B" w:rsidP="00A510D2">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F2C-HR</w:t>
            </w:r>
          </w:p>
        </w:tc>
        <w:tc>
          <w:tcPr>
            <w:tcW w:w="153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3.15</w:t>
            </w:r>
          </w:p>
        </w:tc>
        <w:tc>
          <w:tcPr>
            <w:tcW w:w="135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0.989</w:t>
            </w: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3.35</w:t>
            </w:r>
          </w:p>
        </w:tc>
        <w:tc>
          <w:tcPr>
            <w:tcW w:w="1332"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0.350</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0.115</w:t>
            </w:r>
          </w:p>
        </w:tc>
      </w:tr>
      <w:tr w:rsidR="00E70A9B" w:rsidRPr="006D2DB6" w:rsidTr="00A510D2">
        <w:trPr>
          <w:trHeight w:val="146"/>
        </w:trPr>
        <w:tc>
          <w:tcPr>
            <w:tcW w:w="1638" w:type="dxa"/>
            <w:vMerge/>
            <w:vAlign w:val="center"/>
            <w:hideMark/>
          </w:tcPr>
          <w:p w:rsidR="00E70A9B" w:rsidRPr="006D2DB6" w:rsidRDefault="00E70A9B" w:rsidP="00A510D2">
            <w:pPr>
              <w:bidi/>
              <w:spacing w:after="160"/>
              <w:jc w:val="center"/>
              <w:rPr>
                <w:rFonts w:ascii="Arial" w:hAnsi="Arial"/>
                <w:sz w:val="14"/>
                <w:szCs w:val="14"/>
              </w:rPr>
            </w:pPr>
          </w:p>
        </w:tc>
        <w:tc>
          <w:tcPr>
            <w:tcW w:w="1080" w:type="dxa"/>
            <w:tcBorders>
              <w:top w:val="single" w:sz="4" w:space="0" w:color="auto"/>
            </w:tcBorders>
            <w:hideMark/>
          </w:tcPr>
          <w:p w:rsidR="00E70A9B" w:rsidRPr="006D2DB6" w:rsidRDefault="00E70A9B" w:rsidP="00A510D2">
            <w:pPr>
              <w:bidi/>
              <w:spacing w:after="160"/>
              <w:ind w:right="44"/>
              <w:jc w:val="center"/>
              <w:rPr>
                <w:rFonts w:ascii="Arial" w:hAnsi="Arial"/>
                <w:sz w:val="14"/>
                <w:szCs w:val="14"/>
              </w:rPr>
            </w:pPr>
            <w:r w:rsidRPr="006D2DB6">
              <w:rPr>
                <w:rFonts w:ascii="Arial" w:hAnsi="Arial"/>
                <w:sz w:val="14"/>
                <w:szCs w:val="14"/>
              </w:rPr>
              <w:t>F3C-HR</w:t>
            </w:r>
          </w:p>
        </w:tc>
        <w:tc>
          <w:tcPr>
            <w:tcW w:w="1530" w:type="dxa"/>
            <w:tcBorders>
              <w:top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2.75</w:t>
            </w:r>
          </w:p>
        </w:tc>
        <w:tc>
          <w:tcPr>
            <w:tcW w:w="1350" w:type="dxa"/>
            <w:tcBorders>
              <w:top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1.789</w:t>
            </w:r>
          </w:p>
        </w:tc>
        <w:tc>
          <w:tcPr>
            <w:tcW w:w="1080" w:type="dxa"/>
            <w:tcBorders>
              <w:top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3.65</w:t>
            </w:r>
          </w:p>
        </w:tc>
        <w:tc>
          <w:tcPr>
            <w:tcW w:w="1332" w:type="dxa"/>
            <w:tcBorders>
              <w:top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0.590</w:t>
            </w:r>
          </w:p>
        </w:tc>
        <w:tc>
          <w:tcPr>
            <w:tcW w:w="1530" w:type="dxa"/>
            <w:tcBorders>
              <w:top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0.248</w:t>
            </w:r>
          </w:p>
        </w:tc>
      </w:tr>
      <w:tr w:rsidR="00E70A9B" w:rsidRPr="006D2DB6" w:rsidTr="00A510D2">
        <w:trPr>
          <w:trHeight w:val="61"/>
        </w:trPr>
        <w:tc>
          <w:tcPr>
            <w:tcW w:w="1638" w:type="dxa"/>
            <w:vMerge w:val="restart"/>
            <w:tcBorders>
              <w:top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n=6</w:t>
            </w: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F-HR</w:t>
            </w:r>
          </w:p>
        </w:tc>
        <w:tc>
          <w:tcPr>
            <w:tcW w:w="153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2.55</w:t>
            </w:r>
          </w:p>
        </w:tc>
        <w:tc>
          <w:tcPr>
            <w:tcW w:w="135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4.402</w:t>
            </w: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3.35</w:t>
            </w:r>
          </w:p>
        </w:tc>
        <w:tc>
          <w:tcPr>
            <w:tcW w:w="1332"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0.638</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0.370</w:t>
            </w:r>
          </w:p>
        </w:tc>
      </w:tr>
      <w:tr w:rsidR="00E70A9B" w:rsidRPr="006D2DB6" w:rsidTr="00A510D2">
        <w:trPr>
          <w:trHeight w:val="193"/>
        </w:trPr>
        <w:tc>
          <w:tcPr>
            <w:tcW w:w="1638" w:type="dxa"/>
            <w:vMerge/>
            <w:vAlign w:val="center"/>
            <w:hideMark/>
          </w:tcPr>
          <w:p w:rsidR="00E70A9B" w:rsidRPr="006D2DB6" w:rsidRDefault="00E70A9B" w:rsidP="00A510D2">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F-HM</w:t>
            </w:r>
          </w:p>
        </w:tc>
        <w:tc>
          <w:tcPr>
            <w:tcW w:w="153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2.55</w:t>
            </w:r>
          </w:p>
        </w:tc>
        <w:tc>
          <w:tcPr>
            <w:tcW w:w="135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2.201</w:t>
            </w: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3.05</w:t>
            </w:r>
          </w:p>
        </w:tc>
        <w:tc>
          <w:tcPr>
            <w:tcW w:w="1332"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0.462</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0.137</w:t>
            </w:r>
          </w:p>
        </w:tc>
      </w:tr>
      <w:tr w:rsidR="00E70A9B" w:rsidRPr="006D2DB6" w:rsidTr="00A510D2">
        <w:trPr>
          <w:trHeight w:val="172"/>
        </w:trPr>
        <w:tc>
          <w:tcPr>
            <w:tcW w:w="1638" w:type="dxa"/>
            <w:vMerge/>
            <w:vAlign w:val="center"/>
            <w:hideMark/>
          </w:tcPr>
          <w:p w:rsidR="00E70A9B" w:rsidRPr="006D2DB6" w:rsidRDefault="00E70A9B" w:rsidP="00A510D2">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F-HW</w:t>
            </w:r>
          </w:p>
        </w:tc>
        <w:tc>
          <w:tcPr>
            <w:tcW w:w="153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2.65</w:t>
            </w:r>
          </w:p>
        </w:tc>
        <w:tc>
          <w:tcPr>
            <w:tcW w:w="135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2.650</w:t>
            </w: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3.55</w:t>
            </w:r>
          </w:p>
        </w:tc>
        <w:tc>
          <w:tcPr>
            <w:tcW w:w="1332"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0.568</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0.231</w:t>
            </w:r>
          </w:p>
        </w:tc>
      </w:tr>
      <w:tr w:rsidR="00E70A9B" w:rsidRPr="006D2DB6" w:rsidTr="00A510D2">
        <w:trPr>
          <w:trHeight w:val="125"/>
        </w:trPr>
        <w:tc>
          <w:tcPr>
            <w:tcW w:w="1638" w:type="dxa"/>
            <w:vMerge/>
            <w:vAlign w:val="center"/>
            <w:hideMark/>
          </w:tcPr>
          <w:p w:rsidR="00E70A9B" w:rsidRPr="006D2DB6" w:rsidRDefault="00E70A9B" w:rsidP="00A510D2">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F2C-HR</w:t>
            </w:r>
          </w:p>
        </w:tc>
        <w:tc>
          <w:tcPr>
            <w:tcW w:w="153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2.85</w:t>
            </w:r>
          </w:p>
        </w:tc>
        <w:tc>
          <w:tcPr>
            <w:tcW w:w="135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0.617</w:t>
            </w: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3.25</w:t>
            </w:r>
          </w:p>
        </w:tc>
        <w:tc>
          <w:tcPr>
            <w:tcW w:w="1332"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0.136</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0.057</w:t>
            </w:r>
          </w:p>
        </w:tc>
      </w:tr>
      <w:tr w:rsidR="00E70A9B" w:rsidRPr="006D2DB6" w:rsidTr="00A510D2">
        <w:trPr>
          <w:trHeight w:val="72"/>
        </w:trPr>
        <w:tc>
          <w:tcPr>
            <w:tcW w:w="1638" w:type="dxa"/>
            <w:vMerge/>
            <w:tcBorders>
              <w:bottom w:val="single" w:sz="4" w:space="0" w:color="auto"/>
            </w:tcBorders>
            <w:vAlign w:val="center"/>
            <w:hideMark/>
          </w:tcPr>
          <w:p w:rsidR="00E70A9B" w:rsidRPr="006D2DB6" w:rsidRDefault="00E70A9B" w:rsidP="00A510D2">
            <w:pPr>
              <w:bidi/>
              <w:spacing w:after="160"/>
              <w:jc w:val="center"/>
              <w:rPr>
                <w:rFonts w:ascii="Arial" w:hAnsi="Arial"/>
                <w:sz w:val="14"/>
                <w:szCs w:val="14"/>
              </w:rPr>
            </w:pPr>
          </w:p>
        </w:tc>
        <w:tc>
          <w:tcPr>
            <w:tcW w:w="108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F3C-HR</w:t>
            </w:r>
          </w:p>
        </w:tc>
        <w:tc>
          <w:tcPr>
            <w:tcW w:w="153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2.95</w:t>
            </w:r>
          </w:p>
        </w:tc>
        <w:tc>
          <w:tcPr>
            <w:tcW w:w="1350" w:type="dxa"/>
            <w:tcBorders>
              <w:top w:val="single" w:sz="4" w:space="0" w:color="auto"/>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1.700</w:t>
            </w:r>
          </w:p>
        </w:tc>
        <w:tc>
          <w:tcPr>
            <w:tcW w:w="1080" w:type="dxa"/>
            <w:tcBorders>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3.95</w:t>
            </w:r>
          </w:p>
        </w:tc>
        <w:tc>
          <w:tcPr>
            <w:tcW w:w="1332" w:type="dxa"/>
            <w:tcBorders>
              <w:bottom w:val="single" w:sz="4" w:space="0" w:color="auto"/>
            </w:tcBorders>
            <w:hideMark/>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0.489</w:t>
            </w:r>
          </w:p>
        </w:tc>
        <w:tc>
          <w:tcPr>
            <w:tcW w:w="1530" w:type="dxa"/>
            <w:tcBorders>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0.304</w:t>
            </w:r>
          </w:p>
        </w:tc>
      </w:tr>
      <w:tr w:rsidR="00E70A9B" w:rsidRPr="006D2DB6" w:rsidTr="00A510D2">
        <w:trPr>
          <w:trHeight w:val="78"/>
        </w:trPr>
        <w:tc>
          <w:tcPr>
            <w:tcW w:w="1638" w:type="dxa"/>
            <w:vMerge w:val="restart"/>
            <w:tcBorders>
              <w:top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n=8</w:t>
            </w:r>
          </w:p>
        </w:tc>
        <w:tc>
          <w:tcPr>
            <w:tcW w:w="108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F-HR</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2.65</w:t>
            </w:r>
          </w:p>
        </w:tc>
        <w:tc>
          <w:tcPr>
            <w:tcW w:w="135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4.010</w:t>
            </w:r>
          </w:p>
        </w:tc>
        <w:tc>
          <w:tcPr>
            <w:tcW w:w="108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3.95</w:t>
            </w:r>
          </w:p>
        </w:tc>
        <w:tc>
          <w:tcPr>
            <w:tcW w:w="1332"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0.361</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0.426</w:t>
            </w:r>
          </w:p>
        </w:tc>
      </w:tr>
      <w:tr w:rsidR="00E70A9B" w:rsidRPr="006D2DB6" w:rsidTr="00A510D2">
        <w:trPr>
          <w:trHeight w:val="105"/>
        </w:trPr>
        <w:tc>
          <w:tcPr>
            <w:tcW w:w="1638" w:type="dxa"/>
            <w:vMerge/>
            <w:vAlign w:val="center"/>
          </w:tcPr>
          <w:p w:rsidR="00E70A9B" w:rsidRPr="006D2DB6" w:rsidRDefault="00E70A9B" w:rsidP="00A510D2">
            <w:pPr>
              <w:bidi/>
              <w:spacing w:after="160"/>
              <w:jc w:val="center"/>
              <w:rPr>
                <w:rFonts w:ascii="Arial" w:hAnsi="Arial"/>
                <w:sz w:val="14"/>
                <w:szCs w:val="14"/>
              </w:rPr>
            </w:pPr>
          </w:p>
        </w:tc>
        <w:tc>
          <w:tcPr>
            <w:tcW w:w="108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F-HM</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2.65</w:t>
            </w:r>
          </w:p>
        </w:tc>
        <w:tc>
          <w:tcPr>
            <w:tcW w:w="135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2.606</w:t>
            </w:r>
          </w:p>
        </w:tc>
        <w:tc>
          <w:tcPr>
            <w:tcW w:w="108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3.65</w:t>
            </w:r>
          </w:p>
        </w:tc>
        <w:tc>
          <w:tcPr>
            <w:tcW w:w="1332"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0.528</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0.249</w:t>
            </w:r>
          </w:p>
        </w:tc>
      </w:tr>
      <w:tr w:rsidR="00E70A9B" w:rsidRPr="006D2DB6" w:rsidTr="00A510D2">
        <w:trPr>
          <w:trHeight w:val="78"/>
        </w:trPr>
        <w:tc>
          <w:tcPr>
            <w:tcW w:w="1638" w:type="dxa"/>
            <w:vMerge/>
            <w:vAlign w:val="center"/>
          </w:tcPr>
          <w:p w:rsidR="00E70A9B" w:rsidRPr="006D2DB6" w:rsidRDefault="00E70A9B" w:rsidP="00A510D2">
            <w:pPr>
              <w:bidi/>
              <w:spacing w:after="160"/>
              <w:jc w:val="center"/>
              <w:rPr>
                <w:rFonts w:ascii="Arial" w:hAnsi="Arial"/>
                <w:sz w:val="14"/>
                <w:szCs w:val="14"/>
              </w:rPr>
            </w:pPr>
          </w:p>
        </w:tc>
        <w:tc>
          <w:tcPr>
            <w:tcW w:w="108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F-HW</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2.65</w:t>
            </w:r>
          </w:p>
        </w:tc>
        <w:tc>
          <w:tcPr>
            <w:tcW w:w="135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3.007</w:t>
            </w:r>
          </w:p>
        </w:tc>
        <w:tc>
          <w:tcPr>
            <w:tcW w:w="108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3.95</w:t>
            </w:r>
          </w:p>
        </w:tc>
        <w:tc>
          <w:tcPr>
            <w:tcW w:w="1332"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0.271</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0.350</w:t>
            </w:r>
          </w:p>
        </w:tc>
      </w:tr>
      <w:tr w:rsidR="00E70A9B" w:rsidRPr="006D2DB6" w:rsidTr="00A510D2">
        <w:trPr>
          <w:trHeight w:val="123"/>
        </w:trPr>
        <w:tc>
          <w:tcPr>
            <w:tcW w:w="1638" w:type="dxa"/>
            <w:vMerge/>
            <w:vAlign w:val="center"/>
          </w:tcPr>
          <w:p w:rsidR="00E70A9B" w:rsidRPr="006D2DB6" w:rsidRDefault="00E70A9B" w:rsidP="00A510D2">
            <w:pPr>
              <w:bidi/>
              <w:spacing w:after="160"/>
              <w:jc w:val="center"/>
              <w:rPr>
                <w:rFonts w:ascii="Arial" w:hAnsi="Arial"/>
                <w:sz w:val="14"/>
                <w:szCs w:val="14"/>
              </w:rPr>
            </w:pPr>
          </w:p>
        </w:tc>
        <w:tc>
          <w:tcPr>
            <w:tcW w:w="108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F2C-HR</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3.15</w:t>
            </w:r>
          </w:p>
        </w:tc>
        <w:tc>
          <w:tcPr>
            <w:tcW w:w="135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0.993</w:t>
            </w:r>
          </w:p>
        </w:tc>
        <w:tc>
          <w:tcPr>
            <w:tcW w:w="108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3.55</w:t>
            </w:r>
          </w:p>
        </w:tc>
        <w:tc>
          <w:tcPr>
            <w:tcW w:w="1332"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0.447</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0.128</w:t>
            </w:r>
          </w:p>
        </w:tc>
      </w:tr>
      <w:tr w:rsidR="00E70A9B" w:rsidRPr="006D2DB6" w:rsidTr="00A510D2">
        <w:trPr>
          <w:trHeight w:val="310"/>
        </w:trPr>
        <w:tc>
          <w:tcPr>
            <w:tcW w:w="1638" w:type="dxa"/>
            <w:vMerge/>
            <w:tcBorders>
              <w:bottom w:val="single" w:sz="4" w:space="0" w:color="auto"/>
            </w:tcBorders>
            <w:vAlign w:val="center"/>
          </w:tcPr>
          <w:p w:rsidR="00E70A9B" w:rsidRPr="006D2DB6" w:rsidRDefault="00E70A9B" w:rsidP="00A510D2">
            <w:pPr>
              <w:bidi/>
              <w:spacing w:after="160"/>
              <w:jc w:val="center"/>
              <w:rPr>
                <w:rFonts w:ascii="Arial" w:hAnsi="Arial"/>
                <w:sz w:val="14"/>
                <w:szCs w:val="14"/>
              </w:rPr>
            </w:pPr>
          </w:p>
        </w:tc>
        <w:tc>
          <w:tcPr>
            <w:tcW w:w="108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F3C-HR</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2.65</w:t>
            </w:r>
          </w:p>
        </w:tc>
        <w:tc>
          <w:tcPr>
            <w:tcW w:w="135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1.671</w:t>
            </w:r>
          </w:p>
        </w:tc>
        <w:tc>
          <w:tcPr>
            <w:tcW w:w="108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3.25</w:t>
            </w:r>
          </w:p>
        </w:tc>
        <w:tc>
          <w:tcPr>
            <w:tcW w:w="1332"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0.444</w:t>
            </w:r>
          </w:p>
        </w:tc>
        <w:tc>
          <w:tcPr>
            <w:tcW w:w="1530" w:type="dxa"/>
            <w:tcBorders>
              <w:top w:val="single" w:sz="4" w:space="0" w:color="auto"/>
              <w:bottom w:val="single" w:sz="4" w:space="0" w:color="auto"/>
            </w:tcBorders>
          </w:tcPr>
          <w:p w:rsidR="00E70A9B" w:rsidRPr="006D2DB6" w:rsidRDefault="00E70A9B" w:rsidP="00A510D2">
            <w:pPr>
              <w:bidi/>
              <w:spacing w:after="160"/>
              <w:jc w:val="center"/>
              <w:rPr>
                <w:rFonts w:ascii="Arial" w:hAnsi="Arial"/>
                <w:sz w:val="14"/>
                <w:szCs w:val="14"/>
              </w:rPr>
            </w:pPr>
            <w:r w:rsidRPr="006D2DB6">
              <w:rPr>
                <w:rFonts w:ascii="Arial" w:hAnsi="Arial"/>
                <w:sz w:val="14"/>
                <w:szCs w:val="14"/>
              </w:rPr>
              <w:t>0.156</w:t>
            </w:r>
          </w:p>
        </w:tc>
      </w:tr>
    </w:tbl>
    <w:p w:rsidR="00E70A9B" w:rsidRPr="00E70A9B" w:rsidRDefault="00E70A9B" w:rsidP="00E70A9B">
      <w:pPr>
        <w:spacing w:before="200"/>
        <w:jc w:val="both"/>
        <w:rPr>
          <w:rFonts w:ascii="Times New Roman" w:hAnsi="Times New Roman" w:cs="Times New Roman"/>
          <w:b/>
          <w:sz w:val="24"/>
        </w:rPr>
      </w:pPr>
      <w:r w:rsidRPr="00E70A9B">
        <w:rPr>
          <w:rFonts w:ascii="Times New Roman" w:hAnsi="Times New Roman" w:cs="Times New Roman"/>
          <w:b/>
          <w:sz w:val="24"/>
        </w:rPr>
        <w:t xml:space="preserve">Biography </w:t>
      </w:r>
    </w:p>
    <w:p w:rsidR="00E70A9B" w:rsidRDefault="00E70A9B" w:rsidP="00E70A9B">
      <w:pPr>
        <w:jc w:val="both"/>
        <w:rPr>
          <w:rFonts w:ascii="Times New Roman" w:hAnsi="Times New Roman" w:cs="Times New Roman"/>
          <w:sz w:val="20"/>
        </w:rPr>
      </w:pPr>
      <w:r>
        <w:rPr>
          <w:rFonts w:ascii="Times New Roman" w:hAnsi="Times New Roman" w:cs="Times New Roman"/>
          <w:sz w:val="20"/>
        </w:rPr>
        <w:t>I have graduated with PhD</w:t>
      </w:r>
      <w:r w:rsidRPr="00E70A9B">
        <w:rPr>
          <w:rFonts w:ascii="Times New Roman" w:hAnsi="Times New Roman" w:cs="Times New Roman"/>
          <w:sz w:val="20"/>
        </w:rPr>
        <w:t xml:space="preserve"> degree from </w:t>
      </w:r>
      <w:r w:rsidR="00C074F0" w:rsidRPr="00E70A9B">
        <w:rPr>
          <w:rFonts w:ascii="Times New Roman" w:hAnsi="Times New Roman" w:cs="Times New Roman"/>
          <w:sz w:val="20"/>
        </w:rPr>
        <w:t>university</w:t>
      </w:r>
      <w:r w:rsidRPr="00E70A9B">
        <w:rPr>
          <w:rFonts w:ascii="Times New Roman" w:hAnsi="Times New Roman" w:cs="Times New Roman"/>
          <w:sz w:val="20"/>
        </w:rPr>
        <w:t xml:space="preserve"> of </w:t>
      </w:r>
      <w:proofErr w:type="spellStart"/>
      <w:r w:rsidRPr="00E70A9B">
        <w:rPr>
          <w:rFonts w:ascii="Times New Roman" w:hAnsi="Times New Roman" w:cs="Times New Roman"/>
          <w:sz w:val="20"/>
        </w:rPr>
        <w:t>Mazandaran</w:t>
      </w:r>
      <w:proofErr w:type="spellEnd"/>
      <w:r w:rsidRPr="00E70A9B">
        <w:rPr>
          <w:rFonts w:ascii="Times New Roman" w:hAnsi="Times New Roman" w:cs="Times New Roman"/>
          <w:sz w:val="20"/>
        </w:rPr>
        <w:t xml:space="preserve"> and currently teach the </w:t>
      </w:r>
      <w:r w:rsidR="00C074F0" w:rsidRPr="00E70A9B">
        <w:rPr>
          <w:rFonts w:ascii="Times New Roman" w:hAnsi="Times New Roman" w:cs="Times New Roman"/>
          <w:sz w:val="20"/>
        </w:rPr>
        <w:t>chemistry</w:t>
      </w:r>
      <w:r w:rsidRPr="00E70A9B">
        <w:rPr>
          <w:rFonts w:ascii="Times New Roman" w:hAnsi="Times New Roman" w:cs="Times New Roman"/>
          <w:sz w:val="20"/>
        </w:rPr>
        <w:t xml:space="preserve"> in Tehran’ high</w:t>
      </w:r>
      <w:r w:rsidR="00E863E4">
        <w:rPr>
          <w:rFonts w:ascii="Times New Roman" w:hAnsi="Times New Roman" w:cs="Times New Roman"/>
          <w:sz w:val="20"/>
        </w:rPr>
        <w:t xml:space="preserve"> </w:t>
      </w:r>
      <w:r w:rsidRPr="00E70A9B">
        <w:rPr>
          <w:rFonts w:ascii="Times New Roman" w:hAnsi="Times New Roman" w:cs="Times New Roman"/>
          <w:sz w:val="20"/>
        </w:rPr>
        <w:t>schools and institutes. I already have professional and academic experience in the molecular dynamics simulation field of bulk and confined ionic liquids and their gas uptake. I worked on the structural and dynamic properties of mentioned systems. I have sufficient pr</w:t>
      </w:r>
      <w:bookmarkStart w:id="0" w:name="_GoBack"/>
      <w:bookmarkEnd w:id="0"/>
      <w:r w:rsidRPr="00E70A9B">
        <w:rPr>
          <w:rFonts w:ascii="Times New Roman" w:hAnsi="Times New Roman" w:cs="Times New Roman"/>
          <w:sz w:val="20"/>
        </w:rPr>
        <w:t xml:space="preserve">oficiency in many general and professional simulation </w:t>
      </w:r>
      <w:proofErr w:type="spellStart"/>
      <w:r w:rsidRPr="00E70A9B">
        <w:rPr>
          <w:rFonts w:ascii="Times New Roman" w:hAnsi="Times New Roman" w:cs="Times New Roman"/>
          <w:sz w:val="20"/>
        </w:rPr>
        <w:t>softwares</w:t>
      </w:r>
      <w:proofErr w:type="spellEnd"/>
      <w:r w:rsidRPr="00E70A9B">
        <w:rPr>
          <w:rFonts w:ascii="Times New Roman" w:hAnsi="Times New Roman" w:cs="Times New Roman"/>
          <w:sz w:val="20"/>
        </w:rPr>
        <w:t xml:space="preserve"> such as LAMMPS, DL_POLY and GAUSSIAN as well as different software and program to analyze the simulation results such as origin. Areas of expertise include MD simulation of bulk ILs, confined ILs in different nanotubes, gas uptake by bulk and confined ILs, Grand Canonical Monte Carlo (GCMC) simulations and quantum simulation </w:t>
      </w:r>
      <w:r w:rsidR="00084011">
        <w:rPr>
          <w:rFonts w:ascii="Times New Roman" w:hAnsi="Times New Roman" w:cs="Times New Roman"/>
          <w:sz w:val="20"/>
        </w:rPr>
        <w:t>by GAUSSIAN. In the MSc. and PhD</w:t>
      </w:r>
      <w:r w:rsidRPr="00E70A9B">
        <w:rPr>
          <w:rFonts w:ascii="Times New Roman" w:hAnsi="Times New Roman" w:cs="Times New Roman"/>
          <w:sz w:val="20"/>
        </w:rPr>
        <w:t xml:space="preserve"> courses, with cooperation of our team and my professors, I have published 2 articles in the peer-reviewed journals and at present, we are ready to prepare the new article about the structural and dynamic properties of confined ILs. Also, I have a most motivation and interesting to study the mentioned systems, drug-polymer interaction and various models by quantum simulations.</w:t>
      </w:r>
    </w:p>
    <w:p w:rsidR="00E70A9B" w:rsidRPr="00FA33E0" w:rsidRDefault="00E70A9B" w:rsidP="00FA33E0">
      <w:pPr>
        <w:jc w:val="both"/>
        <w:rPr>
          <w:rFonts w:ascii="Times New Roman" w:hAnsi="Times New Roman" w:cs="Times New Roman"/>
          <w:sz w:val="20"/>
        </w:rPr>
      </w:pPr>
    </w:p>
    <w:sectPr w:rsidR="00E70A9B" w:rsidRPr="00FA33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3E0"/>
    <w:rsid w:val="00084011"/>
    <w:rsid w:val="00473287"/>
    <w:rsid w:val="00474203"/>
    <w:rsid w:val="00535872"/>
    <w:rsid w:val="00924B33"/>
    <w:rsid w:val="00933BF8"/>
    <w:rsid w:val="00C074F0"/>
    <w:rsid w:val="00D77C54"/>
    <w:rsid w:val="00E70A9B"/>
    <w:rsid w:val="00E863E4"/>
    <w:rsid w:val="00FA3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A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A9B"/>
    <w:rPr>
      <w:rFonts w:ascii="Tahoma" w:hAnsi="Tahoma" w:cs="Tahoma"/>
      <w:sz w:val="16"/>
      <w:szCs w:val="16"/>
    </w:rPr>
  </w:style>
  <w:style w:type="table" w:styleId="TableGrid">
    <w:name w:val="Table Grid"/>
    <w:basedOn w:val="TableNormal"/>
    <w:uiPriority w:val="59"/>
    <w:rsid w:val="00E70A9B"/>
    <w:pPr>
      <w:spacing w:after="0" w:line="240" w:lineRule="auto"/>
    </w:pPr>
    <w:rPr>
      <w:rFonts w:ascii="Calibri" w:eastAsia="Calibri" w:hAnsi="Calibri" w:cs="Arial"/>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A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A9B"/>
    <w:rPr>
      <w:rFonts w:ascii="Tahoma" w:hAnsi="Tahoma" w:cs="Tahoma"/>
      <w:sz w:val="16"/>
      <w:szCs w:val="16"/>
    </w:rPr>
  </w:style>
  <w:style w:type="table" w:styleId="TableGrid">
    <w:name w:val="Table Grid"/>
    <w:basedOn w:val="TableNormal"/>
    <w:uiPriority w:val="59"/>
    <w:rsid w:val="00E70A9B"/>
    <w:pPr>
      <w:spacing w:after="0" w:line="240" w:lineRule="auto"/>
    </w:pPr>
    <w:rPr>
      <w:rFonts w:ascii="Calibri" w:eastAsia="Calibri" w:hAnsi="Calibri" w:cs="Arial"/>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873</Words>
  <Characters>4979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6</cp:revision>
  <dcterms:created xsi:type="dcterms:W3CDTF">2022-07-30T05:00:00Z</dcterms:created>
  <dcterms:modified xsi:type="dcterms:W3CDTF">2022-07-30T06:26:00Z</dcterms:modified>
</cp:coreProperties>
</file>