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3DC" w:rsidRPr="00C5056B" w:rsidRDefault="002A33DC" w:rsidP="002A33DC">
      <w:pPr>
        <w:pStyle w:val="NoSpacing"/>
        <w:rPr>
          <w:rFonts w:ascii="Times New Roman" w:hAnsi="Times New Roman" w:cs="Times New Roman"/>
          <w:b/>
          <w:sz w:val="32"/>
          <w:lang w:eastAsia="en-IN"/>
        </w:rPr>
      </w:pPr>
      <w:commentRangeStart w:id="0"/>
      <w:r w:rsidRPr="00C5056B">
        <w:rPr>
          <w:rFonts w:ascii="Times New Roman" w:hAnsi="Times New Roman" w:cs="Times New Roman"/>
          <w:b/>
          <w:sz w:val="32"/>
          <w:lang w:eastAsia="en-IN"/>
        </w:rPr>
        <w:t>Risk of cancer with angiotensin-receptor blockers increases with increasing cumulative exposure: Meta-regression analysis of randomized trials</w:t>
      </w:r>
      <w:commentRangeEnd w:id="0"/>
      <w:r w:rsidR="00C5056B">
        <w:rPr>
          <w:rStyle w:val="CommentReference"/>
        </w:rPr>
        <w:commentReference w:id="0"/>
      </w:r>
    </w:p>
    <w:p w:rsidR="002A33DC" w:rsidRPr="00C5056B" w:rsidRDefault="002A33DC" w:rsidP="002A33DC">
      <w:pPr>
        <w:pStyle w:val="NoSpacing"/>
        <w:rPr>
          <w:rFonts w:ascii="Times New Roman" w:hAnsi="Times New Roman" w:cs="Times New Roman"/>
          <w:lang w:eastAsia="en-IN"/>
        </w:rPr>
      </w:pPr>
    </w:p>
    <w:p w:rsidR="002A33DC" w:rsidRPr="00C5056B" w:rsidRDefault="002A33DC" w:rsidP="002A33DC">
      <w:pPr>
        <w:pStyle w:val="NoSpacing"/>
        <w:rPr>
          <w:rFonts w:ascii="Times New Roman" w:hAnsi="Times New Roman" w:cs="Times New Roman"/>
          <w:sz w:val="24"/>
        </w:rPr>
      </w:pPr>
      <w:proofErr w:type="spellStart"/>
      <w:r w:rsidRPr="00C5056B">
        <w:rPr>
          <w:rFonts w:ascii="Times New Roman" w:hAnsi="Times New Roman" w:cs="Times New Roman"/>
          <w:sz w:val="24"/>
        </w:rPr>
        <w:t>Ilke</w:t>
      </w:r>
      <w:proofErr w:type="spellEnd"/>
      <w:r w:rsidRPr="00C5056B">
        <w:rPr>
          <w:rFonts w:ascii="Times New Roman" w:hAnsi="Times New Roman" w:cs="Times New Roman"/>
          <w:sz w:val="24"/>
        </w:rPr>
        <w:t xml:space="preserve"> </w:t>
      </w:r>
      <w:proofErr w:type="spellStart"/>
      <w:r w:rsidRPr="00C5056B">
        <w:rPr>
          <w:rFonts w:ascii="Times New Roman" w:hAnsi="Times New Roman" w:cs="Times New Roman"/>
          <w:sz w:val="24"/>
        </w:rPr>
        <w:t>Sipahi</w:t>
      </w:r>
      <w:proofErr w:type="spellEnd"/>
    </w:p>
    <w:p w:rsidR="002A33DC" w:rsidRPr="00C5056B" w:rsidRDefault="002A33DC" w:rsidP="002A33DC">
      <w:pPr>
        <w:pStyle w:val="NoSpacing"/>
        <w:rPr>
          <w:rFonts w:ascii="Times New Roman" w:hAnsi="Times New Roman" w:cs="Times New Roman"/>
          <w:lang w:eastAsia="en-IN"/>
        </w:rPr>
      </w:pPr>
      <w:proofErr w:type="spellStart"/>
      <w:r w:rsidRPr="00C5056B">
        <w:rPr>
          <w:rFonts w:ascii="Times New Roman" w:hAnsi="Times New Roman" w:cs="Times New Roman"/>
          <w:lang w:eastAsia="en-IN"/>
        </w:rPr>
        <w:t>Acibadem</w:t>
      </w:r>
      <w:proofErr w:type="spellEnd"/>
      <w:r w:rsidRPr="00C5056B">
        <w:rPr>
          <w:rFonts w:ascii="Times New Roman" w:hAnsi="Times New Roman" w:cs="Times New Roman"/>
          <w:lang w:eastAsia="en-IN"/>
        </w:rPr>
        <w:t xml:space="preserve"> University Medical School, Turkey</w:t>
      </w:r>
      <w:bookmarkStart w:id="1" w:name="_GoBack"/>
      <w:bookmarkEnd w:id="1"/>
    </w:p>
    <w:p w:rsidR="002A33DC" w:rsidRPr="00C5056B" w:rsidRDefault="002A33DC" w:rsidP="002A33DC">
      <w:pPr>
        <w:pStyle w:val="NoSpacing"/>
        <w:rPr>
          <w:rFonts w:ascii="Times New Roman" w:hAnsi="Times New Roman" w:cs="Times New Roman"/>
          <w:lang w:eastAsia="en-IN"/>
        </w:rPr>
      </w:pPr>
    </w:p>
    <w:p w:rsidR="002A33DC" w:rsidRPr="00C5056B" w:rsidRDefault="002A33DC" w:rsidP="00C5056B">
      <w:pPr>
        <w:pStyle w:val="NoSpacing"/>
        <w:jc w:val="center"/>
        <w:rPr>
          <w:rFonts w:ascii="Times New Roman" w:hAnsi="Times New Roman" w:cs="Times New Roman"/>
          <w:b/>
          <w:sz w:val="24"/>
        </w:rPr>
      </w:pPr>
      <w:r w:rsidRPr="00C5056B">
        <w:rPr>
          <w:rFonts w:ascii="Times New Roman" w:hAnsi="Times New Roman" w:cs="Times New Roman"/>
          <w:b/>
          <w:sz w:val="24"/>
        </w:rPr>
        <w:t>Abstract</w:t>
      </w:r>
    </w:p>
    <w:p w:rsidR="002A33DC" w:rsidRPr="00C5056B" w:rsidRDefault="002A33DC" w:rsidP="00C5056B">
      <w:pPr>
        <w:pStyle w:val="NoSpacing"/>
        <w:jc w:val="both"/>
        <w:rPr>
          <w:rFonts w:ascii="Times New Roman" w:hAnsi="Times New Roman" w:cs="Times New Roman"/>
          <w:sz w:val="20"/>
          <w:szCs w:val="20"/>
        </w:rPr>
      </w:pPr>
      <w:bookmarkStart w:id="2" w:name="article1.front1.article-meta1.abstract1."/>
      <w:bookmarkEnd w:id="2"/>
      <w:r w:rsidRPr="00C5056B">
        <w:rPr>
          <w:rFonts w:ascii="Times New Roman" w:hAnsi="Times New Roman" w:cs="Times New Roman"/>
          <w:sz w:val="20"/>
          <w:szCs w:val="20"/>
        </w:rPr>
        <w:t xml:space="preserve">Angiotensin-receptor blockers (ARBs) are a class of drugs approved for the treatment of several common conditions, such as hypertension and heart failure. Recently, regulatory agencies have started to identify possibly carcinogenic nitrosamines and </w:t>
      </w:r>
      <w:proofErr w:type="spellStart"/>
      <w:r w:rsidRPr="00C5056B">
        <w:rPr>
          <w:rFonts w:ascii="Times New Roman" w:hAnsi="Times New Roman" w:cs="Times New Roman"/>
          <w:sz w:val="20"/>
          <w:szCs w:val="20"/>
        </w:rPr>
        <w:t>azido</w:t>
      </w:r>
      <w:proofErr w:type="spellEnd"/>
      <w:r w:rsidRPr="00C5056B">
        <w:rPr>
          <w:rFonts w:ascii="Times New Roman" w:hAnsi="Times New Roman" w:cs="Times New Roman"/>
          <w:sz w:val="20"/>
          <w:szCs w:val="20"/>
        </w:rPr>
        <w:t xml:space="preserve"> compounds in a multitude of formulations of several ARBs, resulting in progressive recalls. Furthermore, data from several randomized controlled trials suggested that there is also a clinically increased risk of cancer and specifically lung cancer with ARBs; whereas other trials suggested no increased risk. The purpose of this analysis was to provide additional insight into the ARB-cancer link by examining whether there is a relationship between degree of cumulative exposure to ARBs and risk of cancer in randomized trials. Trial-level data from ARB </w:t>
      </w:r>
      <w:proofErr w:type="spellStart"/>
      <w:r w:rsidRPr="00C5056B">
        <w:rPr>
          <w:rFonts w:ascii="Times New Roman" w:hAnsi="Times New Roman" w:cs="Times New Roman"/>
          <w:sz w:val="20"/>
          <w:szCs w:val="20"/>
        </w:rPr>
        <w:t>Trialists</w:t>
      </w:r>
      <w:proofErr w:type="spellEnd"/>
      <w:r w:rsidRPr="00C5056B">
        <w:rPr>
          <w:rFonts w:ascii="Times New Roman" w:hAnsi="Times New Roman" w:cs="Times New Roman"/>
          <w:sz w:val="20"/>
          <w:szCs w:val="20"/>
        </w:rPr>
        <w:t xml:space="preserve"> Collaboration including 15 randomized controlled trials was extracted and entered into meta-regression analyses. The two co-primary outcomes were the relationship between cumulative exposure to ARBs and risk of all cancers combined and the relationship between cumulative exposure and risk of lung cancer. A total of 74,021 patients were randomized to an ARB resulting in a total cumulative exposure of 172,389 person-years of exposure to daily high dose (or equivalent). 61,197 patients were randomized to control. There was a highly significant correlation between the degree of cumulative exposure to ARBs and risk of all cancers combined (slope = 0.07 [95% CI 0.03 to 0.11], p&lt;0.001), and also lung cancer (slope = 0.16 [95% CI 0.05 to 0.27], p = 0.003). Accordingly, in trials where the cumulative exposure was greater than 3 years of exposure to daily high dose, there was a statistically significant increase in risk of all cancers combined (I</w:t>
      </w:r>
      <w:r w:rsidRPr="00C5056B">
        <w:rPr>
          <w:rFonts w:ascii="Times New Roman" w:hAnsi="Times New Roman" w:cs="Times New Roman"/>
          <w:sz w:val="20"/>
          <w:szCs w:val="20"/>
          <w:vertAlign w:val="superscript"/>
        </w:rPr>
        <w:t>2</w:t>
      </w:r>
      <w:r w:rsidRPr="00C5056B">
        <w:rPr>
          <w:rFonts w:ascii="Times New Roman" w:hAnsi="Times New Roman" w:cs="Times New Roman"/>
          <w:sz w:val="20"/>
          <w:szCs w:val="20"/>
        </w:rPr>
        <w:t> = 31.4%, RR 1.11 [95% CI 1.03 to 1.19], p = 0.006). There was a statistically significant increase in risk of lung cancers in trials where the cumulative exposure was greater than 2.5 years (I</w:t>
      </w:r>
      <w:r w:rsidRPr="00C5056B">
        <w:rPr>
          <w:rFonts w:ascii="Times New Roman" w:hAnsi="Times New Roman" w:cs="Times New Roman"/>
          <w:sz w:val="20"/>
          <w:szCs w:val="20"/>
          <w:vertAlign w:val="superscript"/>
        </w:rPr>
        <w:t>2</w:t>
      </w:r>
      <w:r w:rsidRPr="00C5056B">
        <w:rPr>
          <w:rFonts w:ascii="Times New Roman" w:hAnsi="Times New Roman" w:cs="Times New Roman"/>
          <w:sz w:val="20"/>
          <w:szCs w:val="20"/>
        </w:rPr>
        <w:t xml:space="preserve"> = 0%, RR 1.21 [95% CI 1.02 to 1.44], p = 0.03). In trials with lower cumulative exposure to ARBs, there was no increased risk of all cancers combined or lung cancer. Cumulative exposure-risk relationship with ARBs was independent of background angiotensin-converting enzyme inhibitor treatment or the type of control (i.e. placebo or non-placebo control). Since this is a trial-level analysis. </w:t>
      </w:r>
      <w:proofErr w:type="gramStart"/>
      <w:r w:rsidRPr="00C5056B">
        <w:rPr>
          <w:rFonts w:ascii="Times New Roman" w:hAnsi="Times New Roman" w:cs="Times New Roman"/>
          <w:sz w:val="20"/>
          <w:szCs w:val="20"/>
        </w:rPr>
        <w:t>the</w:t>
      </w:r>
      <w:proofErr w:type="gramEnd"/>
      <w:r w:rsidRPr="00C5056B">
        <w:rPr>
          <w:rFonts w:ascii="Times New Roman" w:hAnsi="Times New Roman" w:cs="Times New Roman"/>
          <w:sz w:val="20"/>
          <w:szCs w:val="20"/>
        </w:rPr>
        <w:t xml:space="preserve"> effects of patient characteristics such as age and smoking status could not be examined due to lack of patient-level data. In conclusion, this analysis, for the first time, reveals that risk of cancer with ARBs (and specifically lung cancer) increases with increasing cumulative exposure to these drugs. The excess risk of cancer with long-term ARB use has public health implications.</w:t>
      </w:r>
    </w:p>
    <w:p w:rsidR="002A33DC" w:rsidRPr="00C5056B" w:rsidRDefault="002A33DC" w:rsidP="002A33DC">
      <w:pPr>
        <w:pStyle w:val="NoSpacing"/>
        <w:rPr>
          <w:rFonts w:ascii="Times New Roman" w:hAnsi="Times New Roman" w:cs="Times New Roman"/>
          <w:lang w:eastAsia="en-IN"/>
        </w:rPr>
      </w:pPr>
    </w:p>
    <w:p w:rsidR="002A33DC" w:rsidRPr="00C5056B" w:rsidRDefault="002A33DC" w:rsidP="002A33DC">
      <w:pPr>
        <w:pStyle w:val="NoSpacing"/>
        <w:rPr>
          <w:rFonts w:ascii="Times New Roman" w:hAnsi="Times New Roman" w:cs="Times New Roman"/>
          <w:b/>
          <w:sz w:val="24"/>
        </w:rPr>
      </w:pPr>
      <w:r w:rsidRPr="00C5056B">
        <w:rPr>
          <w:rFonts w:ascii="Times New Roman" w:hAnsi="Times New Roman" w:cs="Times New Roman"/>
          <w:b/>
          <w:sz w:val="24"/>
        </w:rPr>
        <w:t>Biography</w:t>
      </w:r>
    </w:p>
    <w:p w:rsidR="002A33DC" w:rsidRPr="00C5056B" w:rsidRDefault="002A33DC" w:rsidP="002A33DC">
      <w:pPr>
        <w:pStyle w:val="NoSpacing"/>
        <w:rPr>
          <w:rFonts w:ascii="Times New Roman" w:hAnsi="Times New Roman" w:cs="Times New Roman"/>
        </w:rPr>
      </w:pPr>
    </w:p>
    <w:p w:rsidR="001C66F6" w:rsidRPr="00C5056B" w:rsidRDefault="002A33DC" w:rsidP="00C5056B">
      <w:pPr>
        <w:pStyle w:val="NoSpacing"/>
        <w:jc w:val="both"/>
        <w:rPr>
          <w:rFonts w:ascii="Times New Roman" w:hAnsi="Times New Roman" w:cs="Times New Roman"/>
          <w:sz w:val="20"/>
        </w:rPr>
      </w:pPr>
      <w:proofErr w:type="spellStart"/>
      <w:r w:rsidRPr="00C5056B">
        <w:rPr>
          <w:rFonts w:ascii="Times New Roman" w:hAnsi="Times New Roman" w:cs="Times New Roman"/>
          <w:sz w:val="20"/>
        </w:rPr>
        <w:t>Dr.</w:t>
      </w:r>
      <w:proofErr w:type="spellEnd"/>
      <w:r w:rsidRPr="00C5056B">
        <w:rPr>
          <w:rFonts w:ascii="Times New Roman" w:hAnsi="Times New Roman" w:cs="Times New Roman"/>
          <w:sz w:val="20"/>
        </w:rPr>
        <w:t xml:space="preserve"> </w:t>
      </w:r>
      <w:proofErr w:type="spellStart"/>
      <w:r w:rsidRPr="00C5056B">
        <w:rPr>
          <w:rFonts w:ascii="Times New Roman" w:hAnsi="Times New Roman" w:cs="Times New Roman"/>
          <w:sz w:val="20"/>
        </w:rPr>
        <w:t>Ilke</w:t>
      </w:r>
      <w:proofErr w:type="spellEnd"/>
      <w:r w:rsidRPr="00C5056B">
        <w:rPr>
          <w:rFonts w:ascii="Times New Roman" w:hAnsi="Times New Roman" w:cs="Times New Roman"/>
          <w:sz w:val="20"/>
        </w:rPr>
        <w:t xml:space="preserve"> SIPAHI graduated from </w:t>
      </w:r>
      <w:proofErr w:type="spellStart"/>
      <w:r w:rsidRPr="00C5056B">
        <w:rPr>
          <w:rFonts w:ascii="Times New Roman" w:hAnsi="Times New Roman" w:cs="Times New Roman"/>
          <w:sz w:val="20"/>
        </w:rPr>
        <w:t>Kadıköy</w:t>
      </w:r>
      <w:proofErr w:type="spellEnd"/>
      <w:r w:rsidRPr="00C5056B">
        <w:rPr>
          <w:rFonts w:ascii="Times New Roman" w:hAnsi="Times New Roman" w:cs="Times New Roman"/>
          <w:sz w:val="20"/>
        </w:rPr>
        <w:t xml:space="preserve"> Anatolian High School with </w:t>
      </w:r>
      <w:proofErr w:type="spellStart"/>
      <w:r w:rsidRPr="00C5056B">
        <w:rPr>
          <w:rFonts w:ascii="Times New Roman" w:hAnsi="Times New Roman" w:cs="Times New Roman"/>
          <w:sz w:val="20"/>
        </w:rPr>
        <w:t>honors</w:t>
      </w:r>
      <w:proofErr w:type="spellEnd"/>
      <w:r w:rsidRPr="00C5056B">
        <w:rPr>
          <w:rFonts w:ascii="Times New Roman" w:hAnsi="Times New Roman" w:cs="Times New Roman"/>
          <w:sz w:val="20"/>
        </w:rPr>
        <w:t xml:space="preserve"> (Rank: 1st among science class of 1992). He won the Scientist Development Scholarship of the Scientific and Technical Research Council of Turkey (TÜBİTAK) due to success in National Student Selection Examination.</w:t>
      </w:r>
      <w:r w:rsidR="00C5056B">
        <w:rPr>
          <w:rFonts w:ascii="Times New Roman" w:hAnsi="Times New Roman" w:cs="Times New Roman"/>
          <w:sz w:val="20"/>
        </w:rPr>
        <w:t xml:space="preserve"> </w:t>
      </w:r>
      <w:r w:rsidRPr="00C5056B">
        <w:rPr>
          <w:rFonts w:ascii="Times New Roman" w:hAnsi="Times New Roman" w:cs="Times New Roman"/>
          <w:sz w:val="20"/>
        </w:rPr>
        <w:t xml:space="preserve">He graduated from Istanbul University </w:t>
      </w:r>
      <w:proofErr w:type="spellStart"/>
      <w:r w:rsidRPr="00C5056B">
        <w:rPr>
          <w:rFonts w:ascii="Times New Roman" w:hAnsi="Times New Roman" w:cs="Times New Roman"/>
          <w:sz w:val="20"/>
        </w:rPr>
        <w:t>Cerrahpasa</w:t>
      </w:r>
      <w:proofErr w:type="spellEnd"/>
      <w:r w:rsidRPr="00C5056B">
        <w:rPr>
          <w:rFonts w:ascii="Times New Roman" w:hAnsi="Times New Roman" w:cs="Times New Roman"/>
          <w:sz w:val="20"/>
        </w:rPr>
        <w:t xml:space="preserve"> Faculty of Medicine English Department with </w:t>
      </w:r>
      <w:proofErr w:type="spellStart"/>
      <w:r w:rsidRPr="00C5056B">
        <w:rPr>
          <w:rFonts w:ascii="Times New Roman" w:hAnsi="Times New Roman" w:cs="Times New Roman"/>
          <w:sz w:val="20"/>
        </w:rPr>
        <w:t>honors</w:t>
      </w:r>
      <w:proofErr w:type="spellEnd"/>
      <w:r w:rsidRPr="00C5056B">
        <w:rPr>
          <w:rFonts w:ascii="Times New Roman" w:hAnsi="Times New Roman" w:cs="Times New Roman"/>
          <w:sz w:val="20"/>
        </w:rPr>
        <w:t xml:space="preserve"> (Rank: 1st). In 1998, he ranked 1st at the Medical Residency Entrance Examination of Turkey among 14746 medical doctors nationwide. He had his first cardiology fellowship in Istanbul University Cardiology Institute in Turkey.</w:t>
      </w:r>
      <w:r w:rsidR="00C5056B">
        <w:rPr>
          <w:rFonts w:ascii="Times New Roman" w:hAnsi="Times New Roman" w:cs="Times New Roman"/>
          <w:sz w:val="20"/>
        </w:rPr>
        <w:t xml:space="preserve"> </w:t>
      </w:r>
      <w:proofErr w:type="gramStart"/>
      <w:r w:rsidR="00C5056B">
        <w:rPr>
          <w:rFonts w:ascii="Times New Roman" w:hAnsi="Times New Roman" w:cs="Times New Roman"/>
          <w:sz w:val="20"/>
        </w:rPr>
        <w:t xml:space="preserve">Between </w:t>
      </w:r>
      <w:r w:rsidRPr="00C5056B">
        <w:rPr>
          <w:rFonts w:ascii="Times New Roman" w:hAnsi="Times New Roman" w:cs="Times New Roman"/>
          <w:sz w:val="20"/>
        </w:rPr>
        <w:t>2004-2006</w:t>
      </w:r>
      <w:proofErr w:type="gramEnd"/>
      <w:r w:rsidRPr="00C5056B">
        <w:rPr>
          <w:rFonts w:ascii="Times New Roman" w:hAnsi="Times New Roman" w:cs="Times New Roman"/>
          <w:sz w:val="20"/>
        </w:rPr>
        <w:t xml:space="preserve"> he worked as a research fellow in the Intravascular Ultrasound Core Laboratory of The Cleveland Clinic Foundation in Ohio, United States. There, he won the </w:t>
      </w:r>
      <w:proofErr w:type="spellStart"/>
      <w:r w:rsidRPr="00C5056B">
        <w:rPr>
          <w:rFonts w:ascii="Times New Roman" w:hAnsi="Times New Roman" w:cs="Times New Roman"/>
          <w:sz w:val="20"/>
        </w:rPr>
        <w:t>Peskind</w:t>
      </w:r>
      <w:proofErr w:type="spellEnd"/>
      <w:r w:rsidRPr="00C5056B">
        <w:rPr>
          <w:rFonts w:ascii="Times New Roman" w:hAnsi="Times New Roman" w:cs="Times New Roman"/>
          <w:sz w:val="20"/>
        </w:rPr>
        <w:t xml:space="preserve"> Memorial Award of Cleveland Clinic Founda</w:t>
      </w:r>
      <w:r w:rsidR="00C5056B">
        <w:rPr>
          <w:rFonts w:ascii="Times New Roman" w:hAnsi="Times New Roman" w:cs="Times New Roman"/>
          <w:sz w:val="20"/>
        </w:rPr>
        <w:t xml:space="preserve">tion for an outstanding thesis. </w:t>
      </w:r>
      <w:proofErr w:type="gramStart"/>
      <w:r w:rsidR="00C5056B">
        <w:rPr>
          <w:rFonts w:ascii="Times New Roman" w:hAnsi="Times New Roman" w:cs="Times New Roman"/>
          <w:sz w:val="20"/>
        </w:rPr>
        <w:t xml:space="preserve">Between </w:t>
      </w:r>
      <w:r w:rsidRPr="00C5056B">
        <w:rPr>
          <w:rFonts w:ascii="Times New Roman" w:hAnsi="Times New Roman" w:cs="Times New Roman"/>
          <w:sz w:val="20"/>
        </w:rPr>
        <w:t>2006-2008</w:t>
      </w:r>
      <w:proofErr w:type="gramEnd"/>
      <w:r w:rsidRPr="00C5056B">
        <w:rPr>
          <w:rFonts w:ascii="Times New Roman" w:hAnsi="Times New Roman" w:cs="Times New Roman"/>
          <w:sz w:val="20"/>
        </w:rPr>
        <w:t xml:space="preserve"> he did an advanced fellowship in in Heart Failure and Transplantation at the Department of Cardiology, again at The Cleveland Clinic Foundation. </w:t>
      </w:r>
      <w:r w:rsidR="00C5056B">
        <w:rPr>
          <w:rFonts w:ascii="Times New Roman" w:hAnsi="Times New Roman" w:cs="Times New Roman"/>
          <w:sz w:val="20"/>
        </w:rPr>
        <w:t xml:space="preserve"> </w:t>
      </w:r>
      <w:proofErr w:type="gramStart"/>
      <w:r w:rsidRPr="00C5056B">
        <w:rPr>
          <w:rFonts w:ascii="Times New Roman" w:hAnsi="Times New Roman" w:cs="Times New Roman"/>
          <w:sz w:val="20"/>
        </w:rPr>
        <w:t>Between 2008-2011</w:t>
      </w:r>
      <w:proofErr w:type="gramEnd"/>
      <w:r w:rsidRPr="00C5056B">
        <w:rPr>
          <w:rFonts w:ascii="Times New Roman" w:hAnsi="Times New Roman" w:cs="Times New Roman"/>
          <w:sz w:val="20"/>
        </w:rPr>
        <w:t xml:space="preserve"> he worked as the Associate Director of Heart Failure &amp; Transplantation University Hospitals Case Medical </w:t>
      </w:r>
      <w:proofErr w:type="spellStart"/>
      <w:r w:rsidRPr="00C5056B">
        <w:rPr>
          <w:rFonts w:ascii="Times New Roman" w:hAnsi="Times New Roman" w:cs="Times New Roman"/>
          <w:sz w:val="20"/>
        </w:rPr>
        <w:t>Center</w:t>
      </w:r>
      <w:proofErr w:type="spellEnd"/>
      <w:r w:rsidRPr="00C5056B">
        <w:rPr>
          <w:rFonts w:ascii="Times New Roman" w:hAnsi="Times New Roman" w:cs="Times New Roman"/>
          <w:sz w:val="20"/>
        </w:rPr>
        <w:t xml:space="preserve"> and as an Assistant Professor of Medicine at Case Western Reserve University, again in Cleveland, Ohio.</w:t>
      </w:r>
      <w:r w:rsidR="00C5056B">
        <w:rPr>
          <w:rFonts w:ascii="Times New Roman" w:hAnsi="Times New Roman" w:cs="Times New Roman"/>
          <w:sz w:val="20"/>
        </w:rPr>
        <w:t xml:space="preserve"> </w:t>
      </w:r>
      <w:r w:rsidRPr="00C5056B">
        <w:rPr>
          <w:rFonts w:ascii="Times New Roman" w:hAnsi="Times New Roman" w:cs="Times New Roman"/>
          <w:sz w:val="20"/>
        </w:rPr>
        <w:t>Among his other awards are Istanbul Chamber of Physicians 2014 Medical Science Award, Science Academy 2014 Young Scientist Support Award, Turkish Society of Cardiology–</w:t>
      </w:r>
      <w:proofErr w:type="spellStart"/>
      <w:r w:rsidRPr="00C5056B">
        <w:rPr>
          <w:rFonts w:ascii="Times New Roman" w:hAnsi="Times New Roman" w:cs="Times New Roman"/>
          <w:sz w:val="20"/>
        </w:rPr>
        <w:t>Servier</w:t>
      </w:r>
      <w:proofErr w:type="spellEnd"/>
      <w:r w:rsidRPr="00C5056B">
        <w:rPr>
          <w:rFonts w:ascii="Times New Roman" w:hAnsi="Times New Roman" w:cs="Times New Roman"/>
          <w:sz w:val="20"/>
        </w:rPr>
        <w:t xml:space="preserve"> Scientific Publication Award and the Crystal Gull award</w:t>
      </w:r>
      <w:r w:rsidR="00C5056B">
        <w:rPr>
          <w:rFonts w:ascii="Times New Roman" w:hAnsi="Times New Roman" w:cs="Times New Roman"/>
          <w:sz w:val="20"/>
        </w:rPr>
        <w:t xml:space="preserve">. </w:t>
      </w:r>
      <w:proofErr w:type="spellStart"/>
      <w:r w:rsidRPr="00C5056B">
        <w:rPr>
          <w:rFonts w:ascii="Times New Roman" w:hAnsi="Times New Roman" w:cs="Times New Roman"/>
          <w:sz w:val="20"/>
        </w:rPr>
        <w:t>Dr.</w:t>
      </w:r>
      <w:proofErr w:type="spellEnd"/>
      <w:r w:rsidRPr="00C5056B">
        <w:rPr>
          <w:rFonts w:ascii="Times New Roman" w:hAnsi="Times New Roman" w:cs="Times New Roman"/>
          <w:sz w:val="20"/>
        </w:rPr>
        <w:t xml:space="preserve"> </w:t>
      </w:r>
      <w:proofErr w:type="spellStart"/>
      <w:r w:rsidRPr="00C5056B">
        <w:rPr>
          <w:rFonts w:ascii="Times New Roman" w:hAnsi="Times New Roman" w:cs="Times New Roman"/>
          <w:sz w:val="20"/>
        </w:rPr>
        <w:t>Ilke</w:t>
      </w:r>
      <w:proofErr w:type="spellEnd"/>
      <w:r w:rsidRPr="00C5056B">
        <w:rPr>
          <w:rFonts w:ascii="Times New Roman" w:hAnsi="Times New Roman" w:cs="Times New Roman"/>
          <w:sz w:val="20"/>
        </w:rPr>
        <w:t xml:space="preserve"> </w:t>
      </w:r>
      <w:proofErr w:type="spellStart"/>
      <w:r w:rsidRPr="00C5056B">
        <w:rPr>
          <w:rFonts w:ascii="Times New Roman" w:hAnsi="Times New Roman" w:cs="Times New Roman"/>
          <w:sz w:val="20"/>
        </w:rPr>
        <w:t>Sipahi</w:t>
      </w:r>
      <w:proofErr w:type="spellEnd"/>
      <w:r w:rsidRPr="00C5056B">
        <w:rPr>
          <w:rFonts w:ascii="Times New Roman" w:hAnsi="Times New Roman" w:cs="Times New Roman"/>
          <w:sz w:val="20"/>
        </w:rPr>
        <w:t xml:space="preserve"> earned the full professor degree at age 39 in 2013 and until 2019 he served as a cardiologist at </w:t>
      </w:r>
      <w:proofErr w:type="spellStart"/>
      <w:r w:rsidRPr="00C5056B">
        <w:rPr>
          <w:rFonts w:ascii="Times New Roman" w:hAnsi="Times New Roman" w:cs="Times New Roman"/>
          <w:sz w:val="20"/>
        </w:rPr>
        <w:t>Acıbadem</w:t>
      </w:r>
      <w:proofErr w:type="spellEnd"/>
      <w:r w:rsidRPr="00C5056B">
        <w:rPr>
          <w:rFonts w:ascii="Times New Roman" w:hAnsi="Times New Roman" w:cs="Times New Roman"/>
          <w:sz w:val="20"/>
        </w:rPr>
        <w:t xml:space="preserve"> </w:t>
      </w:r>
      <w:proofErr w:type="spellStart"/>
      <w:r w:rsidRPr="00C5056B">
        <w:rPr>
          <w:rFonts w:ascii="Times New Roman" w:hAnsi="Times New Roman" w:cs="Times New Roman"/>
          <w:sz w:val="20"/>
        </w:rPr>
        <w:t>Maslak</w:t>
      </w:r>
      <w:proofErr w:type="spellEnd"/>
      <w:r w:rsidRPr="00C5056B">
        <w:rPr>
          <w:rFonts w:ascii="Times New Roman" w:hAnsi="Times New Roman" w:cs="Times New Roman"/>
          <w:sz w:val="20"/>
        </w:rPr>
        <w:t xml:space="preserve"> Hospital and professor of medicine at </w:t>
      </w:r>
      <w:proofErr w:type="spellStart"/>
      <w:r w:rsidRPr="00C5056B">
        <w:rPr>
          <w:rFonts w:ascii="Times New Roman" w:hAnsi="Times New Roman" w:cs="Times New Roman"/>
          <w:sz w:val="20"/>
        </w:rPr>
        <w:t>Acibadem</w:t>
      </w:r>
      <w:proofErr w:type="spellEnd"/>
      <w:r w:rsidRPr="00C5056B">
        <w:rPr>
          <w:rFonts w:ascii="Times New Roman" w:hAnsi="Times New Roman" w:cs="Times New Roman"/>
          <w:sz w:val="20"/>
        </w:rPr>
        <w:t xml:space="preserve"> University in Istanbul, Turkey</w:t>
      </w:r>
    </w:p>
    <w:sectPr w:rsidR="001C66F6" w:rsidRPr="00C5056B">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0T18:29:00Z" w:initials="SS">
    <w:p w:rsidR="00C5056B" w:rsidRDefault="00C5056B">
      <w:pPr>
        <w:pStyle w:val="CommentText"/>
      </w:pPr>
      <w:r>
        <w:rPr>
          <w:rStyle w:val="CommentReference"/>
        </w:rPr>
        <w:annotationRef/>
      </w:r>
      <w:r>
        <w:t>Rejected as already published. Please find the below link for your reference.</w:t>
      </w:r>
    </w:p>
    <w:p w:rsidR="00C5056B" w:rsidRDefault="00C5056B">
      <w:pPr>
        <w:pStyle w:val="CommentText"/>
      </w:pPr>
    </w:p>
    <w:p w:rsidR="00C5056B" w:rsidRDefault="00C5056B" w:rsidP="00C5056B">
      <w:pPr>
        <w:pStyle w:val="CommentText"/>
        <w:numPr>
          <w:ilvl w:val="0"/>
          <w:numId w:val="1"/>
        </w:numPr>
      </w:pPr>
      <w:hyperlink r:id="rId1" w:history="1">
        <w:r w:rsidRPr="00D91F60">
          <w:rPr>
            <w:rStyle w:val="Hyperlink"/>
          </w:rPr>
          <w:t>https://journals.plos.org/plosone/article?id=10.1371/journal.pone.0263461#:~:text=Overall%2C%20there%20was%20a%20statistically,the%20fixed%20effect%20regression%20method</w:t>
        </w:r>
      </w:hyperlink>
      <w:r w:rsidRPr="00C5056B">
        <w:t>).</w:t>
      </w:r>
    </w:p>
    <w:p w:rsidR="00C5056B" w:rsidRDefault="00C5056B" w:rsidP="00C5056B">
      <w:pPr>
        <w:pStyle w:val="CommentText"/>
        <w:numPr>
          <w:ilvl w:val="0"/>
          <w:numId w:val="1"/>
        </w:numPr>
      </w:pPr>
      <w:hyperlink r:id="rId2" w:history="1">
        <w:r w:rsidRPr="00D91F60">
          <w:rPr>
            <w:rStyle w:val="Hyperlink"/>
          </w:rPr>
          <w:t>https://pubmed.ncbi.nlm.nih.gov/35235571/</w:t>
        </w:r>
      </w:hyperlink>
    </w:p>
    <w:p w:rsidR="00C5056B" w:rsidRDefault="00C5056B" w:rsidP="00C5056B">
      <w:pPr>
        <w:pStyle w:val="CommentText"/>
        <w:numPr>
          <w:ilvl w:val="0"/>
          <w:numId w:val="1"/>
        </w:numPr>
      </w:pPr>
      <w:hyperlink r:id="rId3" w:history="1">
        <w:r w:rsidRPr="00D91F60">
          <w:rPr>
            <w:rStyle w:val="Hyperlink"/>
          </w:rPr>
          <w:t>https://econpapers.repec.org/article/plopone00/0263461.htm</w:t>
        </w:r>
      </w:hyperlink>
    </w:p>
    <w:p w:rsidR="00C5056B" w:rsidRDefault="00C5056B" w:rsidP="00C5056B">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B7004A"/>
    <w:multiLevelType w:val="hybridMultilevel"/>
    <w:tmpl w:val="66206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3DC"/>
    <w:rsid w:val="00025E42"/>
    <w:rsid w:val="002A33DC"/>
    <w:rsid w:val="00C5056B"/>
    <w:rsid w:val="00E355E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A33D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next w:val="Normal"/>
    <w:link w:val="Heading2Char"/>
    <w:uiPriority w:val="9"/>
    <w:semiHidden/>
    <w:unhideWhenUsed/>
    <w:qFormat/>
    <w:rsid w:val="002A33D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33DC"/>
    <w:pPr>
      <w:spacing w:after="0" w:line="240" w:lineRule="auto"/>
    </w:pPr>
  </w:style>
  <w:style w:type="character" w:customStyle="1" w:styleId="Heading1Char">
    <w:name w:val="Heading 1 Char"/>
    <w:basedOn w:val="DefaultParagraphFont"/>
    <w:link w:val="Heading1"/>
    <w:uiPriority w:val="9"/>
    <w:rsid w:val="002A33DC"/>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semiHidden/>
    <w:rsid w:val="002A33DC"/>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2A33D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CommentReference">
    <w:name w:val="annotation reference"/>
    <w:basedOn w:val="DefaultParagraphFont"/>
    <w:uiPriority w:val="99"/>
    <w:semiHidden/>
    <w:unhideWhenUsed/>
    <w:rsid w:val="00C5056B"/>
    <w:rPr>
      <w:sz w:val="16"/>
      <w:szCs w:val="16"/>
    </w:rPr>
  </w:style>
  <w:style w:type="paragraph" w:styleId="CommentText">
    <w:name w:val="annotation text"/>
    <w:basedOn w:val="Normal"/>
    <w:link w:val="CommentTextChar"/>
    <w:uiPriority w:val="99"/>
    <w:semiHidden/>
    <w:unhideWhenUsed/>
    <w:rsid w:val="00C5056B"/>
    <w:pPr>
      <w:spacing w:line="240" w:lineRule="auto"/>
    </w:pPr>
    <w:rPr>
      <w:sz w:val="20"/>
      <w:szCs w:val="20"/>
    </w:rPr>
  </w:style>
  <w:style w:type="character" w:customStyle="1" w:styleId="CommentTextChar">
    <w:name w:val="Comment Text Char"/>
    <w:basedOn w:val="DefaultParagraphFont"/>
    <w:link w:val="CommentText"/>
    <w:uiPriority w:val="99"/>
    <w:semiHidden/>
    <w:rsid w:val="00C5056B"/>
    <w:rPr>
      <w:sz w:val="20"/>
      <w:szCs w:val="20"/>
    </w:rPr>
  </w:style>
  <w:style w:type="paragraph" w:styleId="CommentSubject">
    <w:name w:val="annotation subject"/>
    <w:basedOn w:val="CommentText"/>
    <w:next w:val="CommentText"/>
    <w:link w:val="CommentSubjectChar"/>
    <w:uiPriority w:val="99"/>
    <w:semiHidden/>
    <w:unhideWhenUsed/>
    <w:rsid w:val="00C5056B"/>
    <w:rPr>
      <w:b/>
      <w:bCs/>
    </w:rPr>
  </w:style>
  <w:style w:type="character" w:customStyle="1" w:styleId="CommentSubjectChar">
    <w:name w:val="Comment Subject Char"/>
    <w:basedOn w:val="CommentTextChar"/>
    <w:link w:val="CommentSubject"/>
    <w:uiPriority w:val="99"/>
    <w:semiHidden/>
    <w:rsid w:val="00C5056B"/>
    <w:rPr>
      <w:b/>
      <w:bCs/>
      <w:sz w:val="20"/>
      <w:szCs w:val="20"/>
    </w:rPr>
  </w:style>
  <w:style w:type="paragraph" w:styleId="BalloonText">
    <w:name w:val="Balloon Text"/>
    <w:basedOn w:val="Normal"/>
    <w:link w:val="BalloonTextChar"/>
    <w:uiPriority w:val="99"/>
    <w:semiHidden/>
    <w:unhideWhenUsed/>
    <w:rsid w:val="00C505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056B"/>
    <w:rPr>
      <w:rFonts w:ascii="Tahoma" w:hAnsi="Tahoma" w:cs="Tahoma"/>
      <w:sz w:val="16"/>
      <w:szCs w:val="16"/>
    </w:rPr>
  </w:style>
  <w:style w:type="character" w:styleId="Hyperlink">
    <w:name w:val="Hyperlink"/>
    <w:basedOn w:val="DefaultParagraphFont"/>
    <w:uiPriority w:val="99"/>
    <w:unhideWhenUsed/>
    <w:rsid w:val="00C5056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A33D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next w:val="Normal"/>
    <w:link w:val="Heading2Char"/>
    <w:uiPriority w:val="9"/>
    <w:semiHidden/>
    <w:unhideWhenUsed/>
    <w:qFormat/>
    <w:rsid w:val="002A33D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33DC"/>
    <w:pPr>
      <w:spacing w:after="0" w:line="240" w:lineRule="auto"/>
    </w:pPr>
  </w:style>
  <w:style w:type="character" w:customStyle="1" w:styleId="Heading1Char">
    <w:name w:val="Heading 1 Char"/>
    <w:basedOn w:val="DefaultParagraphFont"/>
    <w:link w:val="Heading1"/>
    <w:uiPriority w:val="9"/>
    <w:rsid w:val="002A33DC"/>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semiHidden/>
    <w:rsid w:val="002A33DC"/>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2A33D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CommentReference">
    <w:name w:val="annotation reference"/>
    <w:basedOn w:val="DefaultParagraphFont"/>
    <w:uiPriority w:val="99"/>
    <w:semiHidden/>
    <w:unhideWhenUsed/>
    <w:rsid w:val="00C5056B"/>
    <w:rPr>
      <w:sz w:val="16"/>
      <w:szCs w:val="16"/>
    </w:rPr>
  </w:style>
  <w:style w:type="paragraph" w:styleId="CommentText">
    <w:name w:val="annotation text"/>
    <w:basedOn w:val="Normal"/>
    <w:link w:val="CommentTextChar"/>
    <w:uiPriority w:val="99"/>
    <w:semiHidden/>
    <w:unhideWhenUsed/>
    <w:rsid w:val="00C5056B"/>
    <w:pPr>
      <w:spacing w:line="240" w:lineRule="auto"/>
    </w:pPr>
    <w:rPr>
      <w:sz w:val="20"/>
      <w:szCs w:val="20"/>
    </w:rPr>
  </w:style>
  <w:style w:type="character" w:customStyle="1" w:styleId="CommentTextChar">
    <w:name w:val="Comment Text Char"/>
    <w:basedOn w:val="DefaultParagraphFont"/>
    <w:link w:val="CommentText"/>
    <w:uiPriority w:val="99"/>
    <w:semiHidden/>
    <w:rsid w:val="00C5056B"/>
    <w:rPr>
      <w:sz w:val="20"/>
      <w:szCs w:val="20"/>
    </w:rPr>
  </w:style>
  <w:style w:type="paragraph" w:styleId="CommentSubject">
    <w:name w:val="annotation subject"/>
    <w:basedOn w:val="CommentText"/>
    <w:next w:val="CommentText"/>
    <w:link w:val="CommentSubjectChar"/>
    <w:uiPriority w:val="99"/>
    <w:semiHidden/>
    <w:unhideWhenUsed/>
    <w:rsid w:val="00C5056B"/>
    <w:rPr>
      <w:b/>
      <w:bCs/>
    </w:rPr>
  </w:style>
  <w:style w:type="character" w:customStyle="1" w:styleId="CommentSubjectChar">
    <w:name w:val="Comment Subject Char"/>
    <w:basedOn w:val="CommentTextChar"/>
    <w:link w:val="CommentSubject"/>
    <w:uiPriority w:val="99"/>
    <w:semiHidden/>
    <w:rsid w:val="00C5056B"/>
    <w:rPr>
      <w:b/>
      <w:bCs/>
      <w:sz w:val="20"/>
      <w:szCs w:val="20"/>
    </w:rPr>
  </w:style>
  <w:style w:type="paragraph" w:styleId="BalloonText">
    <w:name w:val="Balloon Text"/>
    <w:basedOn w:val="Normal"/>
    <w:link w:val="BalloonTextChar"/>
    <w:uiPriority w:val="99"/>
    <w:semiHidden/>
    <w:unhideWhenUsed/>
    <w:rsid w:val="00C505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056B"/>
    <w:rPr>
      <w:rFonts w:ascii="Tahoma" w:hAnsi="Tahoma" w:cs="Tahoma"/>
      <w:sz w:val="16"/>
      <w:szCs w:val="16"/>
    </w:rPr>
  </w:style>
  <w:style w:type="character" w:styleId="Hyperlink">
    <w:name w:val="Hyperlink"/>
    <w:basedOn w:val="DefaultParagraphFont"/>
    <w:uiPriority w:val="99"/>
    <w:unhideWhenUsed/>
    <w:rsid w:val="00C505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664428">
      <w:bodyDiv w:val="1"/>
      <w:marLeft w:val="0"/>
      <w:marRight w:val="0"/>
      <w:marTop w:val="0"/>
      <w:marBottom w:val="0"/>
      <w:divBdr>
        <w:top w:val="none" w:sz="0" w:space="0" w:color="auto"/>
        <w:left w:val="none" w:sz="0" w:space="0" w:color="auto"/>
        <w:bottom w:val="none" w:sz="0" w:space="0" w:color="auto"/>
        <w:right w:val="none" w:sz="0" w:space="0" w:color="auto"/>
      </w:divBdr>
      <w:divsChild>
        <w:div w:id="1325275582">
          <w:marLeft w:val="0"/>
          <w:marRight w:val="0"/>
          <w:marTop w:val="0"/>
          <w:marBottom w:val="0"/>
          <w:divBdr>
            <w:top w:val="none" w:sz="0" w:space="0" w:color="auto"/>
            <w:left w:val="none" w:sz="0" w:space="0" w:color="auto"/>
            <w:bottom w:val="none" w:sz="0" w:space="0" w:color="auto"/>
            <w:right w:val="none" w:sz="0" w:space="0" w:color="auto"/>
          </w:divBdr>
        </w:div>
      </w:divsChild>
    </w:div>
    <w:div w:id="1469321166">
      <w:bodyDiv w:val="1"/>
      <w:marLeft w:val="0"/>
      <w:marRight w:val="0"/>
      <w:marTop w:val="0"/>
      <w:marBottom w:val="0"/>
      <w:divBdr>
        <w:top w:val="none" w:sz="0" w:space="0" w:color="auto"/>
        <w:left w:val="none" w:sz="0" w:space="0" w:color="auto"/>
        <w:bottom w:val="none" w:sz="0" w:space="0" w:color="auto"/>
        <w:right w:val="none" w:sz="0" w:space="0" w:color="auto"/>
      </w:divBdr>
      <w:divsChild>
        <w:div w:id="88426089">
          <w:marLeft w:val="0"/>
          <w:marRight w:val="0"/>
          <w:marTop w:val="0"/>
          <w:marBottom w:val="0"/>
          <w:divBdr>
            <w:top w:val="none" w:sz="0" w:space="0" w:color="auto"/>
            <w:left w:val="none" w:sz="0" w:space="0" w:color="auto"/>
            <w:bottom w:val="none" w:sz="0" w:space="0" w:color="auto"/>
            <w:right w:val="none" w:sz="0" w:space="0" w:color="auto"/>
          </w:divBdr>
        </w:div>
      </w:divsChild>
    </w:div>
    <w:div w:id="186968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econpapers.repec.org/article/plopone00/0263461.htm" TargetMode="External"/><Relationship Id="rId2" Type="http://schemas.openxmlformats.org/officeDocument/2006/relationships/hyperlink" Target="https://pubmed.ncbi.nlm.nih.gov/35235571/" TargetMode="External"/><Relationship Id="rId1" Type="http://schemas.openxmlformats.org/officeDocument/2006/relationships/hyperlink" Target="https://journals.plos.org/plosone/article?id=10.1371/journal.pone.0263461#:~:text=Overall%2C%20there%20was%20a%20statistically,the%20fixed%20effect%20regression%20method"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697</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medicinalchemistry</dc:creator>
  <cp:lastModifiedBy>Swetha Sandala</cp:lastModifiedBy>
  <cp:revision>2</cp:revision>
  <dcterms:created xsi:type="dcterms:W3CDTF">2022-04-27T05:41:00Z</dcterms:created>
  <dcterms:modified xsi:type="dcterms:W3CDTF">2022-05-20T12:59:00Z</dcterms:modified>
</cp:coreProperties>
</file>