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BC4B33" w:rsidRDefault="00566F43">
      <w:pPr>
        <w:rPr>
          <w:rFonts w:ascii="Times New Roman" w:hAnsi="Times New Roman" w:cs="Times New Roman"/>
          <w:b/>
          <w:sz w:val="32"/>
        </w:rPr>
      </w:pPr>
      <w:r w:rsidRPr="00BC4B33">
        <w:rPr>
          <w:rFonts w:ascii="Times New Roman" w:hAnsi="Times New Roman" w:cs="Times New Roman"/>
          <w:b/>
          <w:sz w:val="32"/>
        </w:rPr>
        <w:t>MB2 in upper first molar: One of the most common causes of RCT failure</w:t>
      </w:r>
    </w:p>
    <w:p w:rsidR="00566F43" w:rsidRPr="00BC4B33" w:rsidRDefault="00566F43">
      <w:pPr>
        <w:rPr>
          <w:rFonts w:ascii="Times New Roman" w:hAnsi="Times New Roman" w:cs="Times New Roman"/>
          <w:sz w:val="24"/>
        </w:rPr>
      </w:pPr>
      <w:proofErr w:type="spellStart"/>
      <w:r w:rsidRPr="00BC4B33">
        <w:rPr>
          <w:rFonts w:ascii="Times New Roman" w:hAnsi="Times New Roman" w:cs="Times New Roman"/>
          <w:sz w:val="24"/>
        </w:rPr>
        <w:t>Sumit</w:t>
      </w:r>
      <w:proofErr w:type="spellEnd"/>
      <w:r w:rsidRPr="00BC4B33">
        <w:rPr>
          <w:rFonts w:ascii="Times New Roman" w:hAnsi="Times New Roman" w:cs="Times New Roman"/>
          <w:sz w:val="24"/>
        </w:rPr>
        <w:t xml:space="preserve"> Kumar </w:t>
      </w:r>
      <w:proofErr w:type="spellStart"/>
      <w:r w:rsidRPr="00BC4B33">
        <w:rPr>
          <w:rFonts w:ascii="Times New Roman" w:hAnsi="Times New Roman" w:cs="Times New Roman"/>
          <w:sz w:val="24"/>
        </w:rPr>
        <w:t>Da</w:t>
      </w:r>
      <w:bookmarkStart w:id="0" w:name="_GoBack"/>
      <w:bookmarkEnd w:id="0"/>
      <w:r w:rsidRPr="00BC4B33">
        <w:rPr>
          <w:rFonts w:ascii="Times New Roman" w:hAnsi="Times New Roman" w:cs="Times New Roman"/>
          <w:sz w:val="24"/>
        </w:rPr>
        <w:t>ngi</w:t>
      </w:r>
      <w:proofErr w:type="spellEnd"/>
    </w:p>
    <w:p w:rsidR="00566F43" w:rsidRPr="00BC4B33" w:rsidRDefault="00566F43">
      <w:pPr>
        <w:rPr>
          <w:rFonts w:ascii="Times New Roman" w:hAnsi="Times New Roman" w:cs="Times New Roman"/>
        </w:rPr>
      </w:pPr>
      <w:r w:rsidRPr="00BC4B33">
        <w:rPr>
          <w:rFonts w:ascii="Times New Roman" w:hAnsi="Times New Roman" w:cs="Times New Roman"/>
        </w:rPr>
        <w:t>DJ College Of Dental Sciences &amp; Research, India</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566F43" w:rsidRPr="00BC4B33" w:rsidRDefault="00566F43" w:rsidP="00566F43">
      <w:pPr>
        <w:jc w:val="both"/>
        <w:rPr>
          <w:rFonts w:ascii="Times New Roman" w:hAnsi="Times New Roman" w:cs="Times New Roman"/>
          <w:b/>
          <w:sz w:val="20"/>
        </w:rPr>
      </w:pPr>
      <w:r w:rsidRPr="00BC4B33">
        <w:rPr>
          <w:rFonts w:ascii="Times New Roman" w:hAnsi="Times New Roman" w:cs="Times New Roman"/>
          <w:sz w:val="20"/>
        </w:rPr>
        <w:t xml:space="preserve">The Upper first molar is one of the most complex and difficult teeth to treat in the oral cavity due to its root canal configurations. It could have one canal </w:t>
      </w:r>
      <w:r w:rsidRPr="00BC4B33">
        <w:rPr>
          <w:rFonts w:ascii="Times New Roman" w:hAnsi="Times New Roman" w:cs="Times New Roman"/>
          <w:sz w:val="20"/>
        </w:rPr>
        <w:t>to eight canals</w:t>
      </w:r>
      <w:r w:rsidRPr="00BC4B33">
        <w:rPr>
          <w:rFonts w:ascii="Times New Roman" w:hAnsi="Times New Roman" w:cs="Times New Roman"/>
          <w:sz w:val="20"/>
        </w:rPr>
        <w:t>.</w:t>
      </w:r>
      <w:r w:rsidRPr="00BC4B33">
        <w:rPr>
          <w:rFonts w:ascii="Times New Roman" w:hAnsi="Times New Roman" w:cs="Times New Roman"/>
          <w:sz w:val="20"/>
        </w:rPr>
        <w:t xml:space="preserve"> </w:t>
      </w:r>
      <w:r w:rsidRPr="00BC4B33">
        <w:rPr>
          <w:rFonts w:ascii="Times New Roman" w:hAnsi="Times New Roman" w:cs="Times New Roman"/>
          <w:sz w:val="20"/>
        </w:rPr>
        <w:t>It may have a single root</w:t>
      </w:r>
      <w:r w:rsidRPr="00BC4B33">
        <w:rPr>
          <w:rFonts w:ascii="Times New Roman" w:hAnsi="Times New Roman" w:cs="Times New Roman"/>
          <w:sz w:val="20"/>
        </w:rPr>
        <w:t xml:space="preserve"> </w:t>
      </w:r>
      <w:r w:rsidRPr="00BC4B33">
        <w:rPr>
          <w:rFonts w:ascii="Times New Roman" w:hAnsi="Times New Roman" w:cs="Times New Roman"/>
          <w:sz w:val="20"/>
        </w:rPr>
        <w:t>to four roots. The location of the MB2 canal in the maxillary first molar is more complex due to its variable position (Near MB1 to the Palatal canal)</w:t>
      </w:r>
      <w:r w:rsidRPr="00BC4B33">
        <w:rPr>
          <w:rFonts w:ascii="Times New Roman" w:hAnsi="Times New Roman" w:cs="Times New Roman"/>
          <w:sz w:val="20"/>
        </w:rPr>
        <w:t xml:space="preserve"> </w:t>
      </w:r>
      <w:r w:rsidRPr="00BC4B33">
        <w:rPr>
          <w:rFonts w:ascii="Times New Roman" w:hAnsi="Times New Roman" w:cs="Times New Roman"/>
          <w:sz w:val="20"/>
        </w:rPr>
        <w:t>and narrow fore</w:t>
      </w:r>
      <w:r w:rsidRPr="00BC4B33">
        <w:rPr>
          <w:rFonts w:ascii="Times New Roman" w:hAnsi="Times New Roman" w:cs="Times New Roman"/>
          <w:sz w:val="20"/>
        </w:rPr>
        <w:t>man</w:t>
      </w:r>
      <w:r w:rsidRPr="00BC4B33">
        <w:rPr>
          <w:rFonts w:ascii="Times New Roman" w:hAnsi="Times New Roman" w:cs="Times New Roman"/>
          <w:sz w:val="20"/>
        </w:rPr>
        <w:t>/orifice than any other root canal system in the oral cavity.</w:t>
      </w:r>
      <w:r w:rsidRPr="00BC4B33">
        <w:rPr>
          <w:rFonts w:ascii="Times New Roman" w:hAnsi="Times New Roman" w:cs="Times New Roman"/>
          <w:sz w:val="20"/>
        </w:rPr>
        <w:t xml:space="preserve"> </w:t>
      </w:r>
      <w:r w:rsidRPr="00BC4B33">
        <w:rPr>
          <w:rFonts w:ascii="Times New Roman" w:hAnsi="Times New Roman" w:cs="Times New Roman"/>
          <w:sz w:val="20"/>
        </w:rPr>
        <w:t>That is why it hard to locate</w:t>
      </w:r>
      <w:r w:rsidRPr="00BC4B33">
        <w:rPr>
          <w:rFonts w:ascii="Times New Roman" w:hAnsi="Times New Roman" w:cs="Times New Roman"/>
          <w:sz w:val="20"/>
        </w:rPr>
        <w:t xml:space="preserve"> </w:t>
      </w:r>
      <w:r w:rsidRPr="00BC4B33">
        <w:rPr>
          <w:rFonts w:ascii="Times New Roman" w:hAnsi="Times New Roman" w:cs="Times New Roman"/>
          <w:sz w:val="20"/>
        </w:rPr>
        <w:t>by most dentists.</w:t>
      </w:r>
      <w:r w:rsidRPr="00BC4B33">
        <w:rPr>
          <w:rFonts w:ascii="Times New Roman" w:hAnsi="Times New Roman" w:cs="Times New Roman"/>
          <w:sz w:val="20"/>
        </w:rPr>
        <w:t xml:space="preserve"> </w:t>
      </w:r>
      <w:r w:rsidRPr="00BC4B33">
        <w:rPr>
          <w:rFonts w:ascii="Times New Roman" w:hAnsi="Times New Roman" w:cs="Times New Roman"/>
          <w:sz w:val="20"/>
        </w:rPr>
        <w:t>Therefore,</w:t>
      </w:r>
      <w:r w:rsidRPr="00BC4B33">
        <w:rPr>
          <w:rFonts w:ascii="Times New Roman" w:hAnsi="Times New Roman" w:cs="Times New Roman"/>
          <w:sz w:val="20"/>
        </w:rPr>
        <w:t xml:space="preserve"> </w:t>
      </w:r>
      <w:r w:rsidRPr="00BC4B33">
        <w:rPr>
          <w:rFonts w:ascii="Times New Roman" w:hAnsi="Times New Roman" w:cs="Times New Roman"/>
          <w:sz w:val="20"/>
        </w:rPr>
        <w:t xml:space="preserve">MB2 is one of the most missing canals in the upper molars that can lead to RCT failure sooner or later. </w:t>
      </w:r>
      <w:r w:rsidRPr="00BC4B33">
        <w:rPr>
          <w:rFonts w:ascii="Times New Roman" w:hAnsi="Times New Roman" w:cs="Times New Roman"/>
          <w:sz w:val="20"/>
        </w:rPr>
        <w:t>Up to</w:t>
      </w:r>
      <w:r w:rsidRPr="00BC4B33">
        <w:rPr>
          <w:rFonts w:ascii="Times New Roman" w:hAnsi="Times New Roman" w:cs="Times New Roman"/>
          <w:sz w:val="20"/>
        </w:rPr>
        <w:t xml:space="preserve"> 95 per cent of the maxillary first molars contained at least four canals that required instrumentation to avoid RCT failure</w:t>
      </w:r>
      <w:r w:rsidR="00BC4B33" w:rsidRPr="00BC4B33">
        <w:rPr>
          <w:rFonts w:ascii="Times New Roman" w:hAnsi="Times New Roman" w:cs="Times New Roman"/>
          <w:sz w:val="20"/>
        </w:rPr>
        <w:t xml:space="preserve"> [Figure 1]</w:t>
      </w:r>
      <w:r w:rsidRPr="00BC4B33">
        <w:rPr>
          <w:rFonts w:ascii="Times New Roman" w:hAnsi="Times New Roman" w:cs="Times New Roman"/>
          <w:sz w:val="20"/>
        </w:rPr>
        <w:t>.</w:t>
      </w:r>
    </w:p>
    <w:p w:rsidR="00566F43" w:rsidRPr="00BC4B33" w:rsidRDefault="00566F43" w:rsidP="00566F43">
      <w:pPr>
        <w:jc w:val="center"/>
        <w:rPr>
          <w:rFonts w:ascii="Times New Roman" w:hAnsi="Times New Roman" w:cs="Times New Roman"/>
          <w:sz w:val="24"/>
        </w:rPr>
      </w:pPr>
      <w:r w:rsidRPr="00BC4B33">
        <w:rPr>
          <w:rFonts w:ascii="Times New Roman" w:hAnsi="Times New Roman" w:cs="Times New Roman"/>
          <w:noProof/>
          <w:sz w:val="24"/>
        </w:rPr>
        <w:drawing>
          <wp:inline distT="0" distB="0" distL="0" distR="0" wp14:anchorId="117A7B7D" wp14:editId="22E0187E">
            <wp:extent cx="1901825" cy="1481455"/>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1825" cy="1481455"/>
                    </a:xfrm>
                    <a:prstGeom prst="rect">
                      <a:avLst/>
                    </a:prstGeom>
                    <a:noFill/>
                  </pic:spPr>
                </pic:pic>
              </a:graphicData>
            </a:graphic>
          </wp:inline>
        </w:drawing>
      </w:r>
    </w:p>
    <w:p w:rsidR="00BC4B33" w:rsidRPr="00BC4B33" w:rsidRDefault="00BC4B33" w:rsidP="00566F43">
      <w:pPr>
        <w:jc w:val="center"/>
        <w:rPr>
          <w:rFonts w:ascii="Times New Roman" w:hAnsi="Times New Roman" w:cs="Times New Roman"/>
          <w:b/>
          <w:i/>
          <w:sz w:val="18"/>
        </w:rPr>
      </w:pPr>
      <w:proofErr w:type="gramStart"/>
      <w:r w:rsidRPr="00BC4B33">
        <w:rPr>
          <w:rFonts w:ascii="Times New Roman" w:hAnsi="Times New Roman" w:cs="Times New Roman"/>
          <w:b/>
          <w:i/>
          <w:sz w:val="18"/>
        </w:rPr>
        <w:t>Figure 1.</w:t>
      </w:r>
      <w:proofErr w:type="gramEnd"/>
      <w:r w:rsidRPr="00BC4B33">
        <w:rPr>
          <w:rFonts w:ascii="Times New Roman" w:hAnsi="Times New Roman" w:cs="Times New Roman"/>
          <w:b/>
          <w:i/>
          <w:sz w:val="18"/>
        </w:rPr>
        <w:t xml:space="preserve"> </w:t>
      </w:r>
      <w:r w:rsidRPr="00BC4B33">
        <w:rPr>
          <w:rFonts w:ascii="Times New Roman" w:hAnsi="Times New Roman" w:cs="Times New Roman"/>
          <w:i/>
          <w:sz w:val="18"/>
        </w:rPr>
        <w:t>Dr. Hess showed the presence of MB1 and MB2 canals and the communications between them (blue arrows).</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sz w:val="20"/>
        </w:rPr>
        <w:t xml:space="preserve">In the past century, </w:t>
      </w:r>
      <w:r w:rsidRPr="00BC4B33">
        <w:rPr>
          <w:rFonts w:ascii="Times New Roman" w:hAnsi="Times New Roman" w:cs="Times New Roman"/>
          <w:sz w:val="20"/>
        </w:rPr>
        <w:t>the</w:t>
      </w:r>
      <w:r w:rsidRPr="00BC4B33">
        <w:rPr>
          <w:rFonts w:ascii="Times New Roman" w:hAnsi="Times New Roman" w:cs="Times New Roman"/>
          <w:sz w:val="20"/>
        </w:rPr>
        <w:t xml:space="preserve"> incidence of MB2 was found from 50% to 98% in various studies.</w:t>
      </w:r>
      <w:r w:rsidRPr="00BC4B33">
        <w:rPr>
          <w:rFonts w:ascii="Times New Roman" w:hAnsi="Times New Roman" w:cs="Times New Roman"/>
          <w:sz w:val="20"/>
        </w:rPr>
        <w:t xml:space="preserve"> It </w:t>
      </w:r>
      <w:r w:rsidRPr="00BC4B33">
        <w:rPr>
          <w:rFonts w:ascii="Times New Roman" w:hAnsi="Times New Roman" w:cs="Times New Roman"/>
          <w:sz w:val="20"/>
        </w:rPr>
        <w:t xml:space="preserve">is said that Cone Beam </w:t>
      </w:r>
      <w:r w:rsidRPr="00BC4B33">
        <w:rPr>
          <w:rFonts w:ascii="Times New Roman" w:hAnsi="Times New Roman" w:cs="Times New Roman"/>
          <w:sz w:val="20"/>
        </w:rPr>
        <w:t xml:space="preserve">Computed Tomography </w:t>
      </w:r>
      <w:r w:rsidRPr="00BC4B33">
        <w:rPr>
          <w:rFonts w:ascii="Times New Roman" w:hAnsi="Times New Roman" w:cs="Times New Roman"/>
          <w:sz w:val="20"/>
        </w:rPr>
        <w:t>(CBCT) scanning is the most vital resource in the assessment of root canal systems notably to identify MB2 canals in maxillary molars.</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Upper first </w:t>
      </w:r>
      <w:r w:rsidRPr="00BC4B33">
        <w:rPr>
          <w:rFonts w:ascii="Times New Roman" w:hAnsi="Times New Roman" w:cs="Times New Roman"/>
          <w:sz w:val="20"/>
        </w:rPr>
        <w:t>molar</w:t>
      </w:r>
      <w:r w:rsidRPr="00BC4B33">
        <w:rPr>
          <w:rFonts w:ascii="Times New Roman" w:hAnsi="Times New Roman" w:cs="Times New Roman"/>
          <w:sz w:val="20"/>
        </w:rPr>
        <w:t xml:space="preserve">, Root </w:t>
      </w:r>
      <w:r w:rsidRPr="00BC4B33">
        <w:rPr>
          <w:rFonts w:ascii="Times New Roman" w:hAnsi="Times New Roman" w:cs="Times New Roman"/>
          <w:sz w:val="20"/>
        </w:rPr>
        <w:t>canal</w:t>
      </w:r>
      <w:r w:rsidRPr="00BC4B33">
        <w:rPr>
          <w:rFonts w:ascii="Times New Roman" w:hAnsi="Times New Roman" w:cs="Times New Roman"/>
          <w:sz w:val="20"/>
        </w:rPr>
        <w:t>, Missing canal, MB2, RCT failure, CBCT, Instrumentation.</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BC4B33" w:rsidP="00566F43">
      <w:pPr>
        <w:jc w:val="both"/>
        <w:rPr>
          <w:rFonts w:ascii="Times New Roman" w:hAnsi="Times New Roman" w:cs="Times New Roman"/>
          <w:sz w:val="20"/>
        </w:rPr>
      </w:pPr>
      <w:proofErr w:type="spellStart"/>
      <w:r w:rsidRPr="00BC4B33">
        <w:rPr>
          <w:rFonts w:ascii="Times New Roman" w:hAnsi="Times New Roman" w:cs="Times New Roman"/>
          <w:sz w:val="20"/>
        </w:rPr>
        <w:t>Sumit</w:t>
      </w:r>
      <w:proofErr w:type="spellEnd"/>
      <w:r w:rsidRPr="00BC4B33">
        <w:rPr>
          <w:rFonts w:ascii="Times New Roman" w:hAnsi="Times New Roman" w:cs="Times New Roman"/>
          <w:sz w:val="20"/>
        </w:rPr>
        <w:t xml:space="preserve"> Kumar </w:t>
      </w:r>
      <w:proofErr w:type="spellStart"/>
      <w:r w:rsidRPr="00BC4B33">
        <w:rPr>
          <w:rFonts w:ascii="Times New Roman" w:hAnsi="Times New Roman" w:cs="Times New Roman"/>
          <w:sz w:val="20"/>
        </w:rPr>
        <w:t>Dangi</w:t>
      </w:r>
      <w:proofErr w:type="spellEnd"/>
      <w:r w:rsidRPr="00BC4B33">
        <w:rPr>
          <w:rFonts w:ascii="Times New Roman" w:hAnsi="Times New Roman" w:cs="Times New Roman"/>
          <w:sz w:val="20"/>
        </w:rPr>
        <w:t xml:space="preserve"> was rewarded a BDS degree from D.J Dental college and research </w:t>
      </w:r>
      <w:proofErr w:type="spellStart"/>
      <w:r w:rsidRPr="00BC4B33">
        <w:rPr>
          <w:rFonts w:ascii="Times New Roman" w:hAnsi="Times New Roman" w:cs="Times New Roman"/>
          <w:sz w:val="20"/>
        </w:rPr>
        <w:t>centre</w:t>
      </w:r>
      <w:proofErr w:type="spellEnd"/>
      <w:r w:rsidRPr="00BC4B33">
        <w:rPr>
          <w:rFonts w:ascii="Times New Roman" w:hAnsi="Times New Roman" w:cs="Times New Roman"/>
          <w:sz w:val="20"/>
        </w:rPr>
        <w:t xml:space="preserve"> </w:t>
      </w:r>
      <w:proofErr w:type="spellStart"/>
      <w:r w:rsidRPr="00BC4B33">
        <w:rPr>
          <w:rFonts w:ascii="Times New Roman" w:hAnsi="Times New Roman" w:cs="Times New Roman"/>
          <w:sz w:val="20"/>
        </w:rPr>
        <w:t>Modinagar</w:t>
      </w:r>
      <w:proofErr w:type="spellEnd"/>
      <w:r w:rsidRPr="00BC4B33">
        <w:rPr>
          <w:rFonts w:ascii="Times New Roman" w:hAnsi="Times New Roman" w:cs="Times New Roman"/>
          <w:sz w:val="20"/>
        </w:rPr>
        <w:t xml:space="preserve"> (U.P) in November 2011. He has been practicing as a dental surgeon since November 2018 at his Dental clinic in New Delhi. He was also a consultant dental surgeon from 2013 to 2015 at </w:t>
      </w:r>
      <w:proofErr w:type="spellStart"/>
      <w:r w:rsidRPr="00BC4B33">
        <w:rPr>
          <w:rFonts w:ascii="Times New Roman" w:hAnsi="Times New Roman" w:cs="Times New Roman"/>
          <w:sz w:val="20"/>
        </w:rPr>
        <w:t>Saraswati</w:t>
      </w:r>
      <w:proofErr w:type="spellEnd"/>
      <w:r w:rsidRPr="00BC4B33">
        <w:rPr>
          <w:rFonts w:ascii="Times New Roman" w:hAnsi="Times New Roman" w:cs="Times New Roman"/>
          <w:sz w:val="20"/>
        </w:rPr>
        <w:t xml:space="preserve"> Hospital, H.R. Furthermore, one of his articles (Dental Treatment during Pregnancy) has been published in dental update (Issue vol-12, No- 4, March-April 2014 at page no-40) in South Asia Edition. He also lectured on Tooth </w:t>
      </w:r>
      <w:proofErr w:type="spellStart"/>
      <w:r w:rsidRPr="00BC4B33">
        <w:rPr>
          <w:rFonts w:ascii="Times New Roman" w:hAnsi="Times New Roman" w:cs="Times New Roman"/>
          <w:sz w:val="20"/>
        </w:rPr>
        <w:t>discolouration</w:t>
      </w:r>
      <w:proofErr w:type="spellEnd"/>
      <w:r w:rsidRPr="00BC4B33">
        <w:rPr>
          <w:rFonts w:ascii="Times New Roman" w:hAnsi="Times New Roman" w:cs="Times New Roman"/>
          <w:sz w:val="20"/>
        </w:rPr>
        <w:t xml:space="preserve"> after traumatic injury in 2015 in Brisbane (Australia) and was invited as a speaker in Dubai and Bangladesh in 2019 and 2017, respectively on the topic “Dry Socket: A complication of tooth Extraction”. He also writes a blog for his group (Pathways' of dental sciences) on Facebook which is followed by more than 12,000 Doctors around the world. Furthermore, when he gets time, he always loves to explore new places and spend time with his family or friends. He loves writing, reading, and watching moves and documentaries. He also does productive outdoor and indoor activities such as open gym, golf, pools, badminton, Chess and a few more.</w:t>
      </w:r>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474203"/>
    <w:rsid w:val="00535872"/>
    <w:rsid w:val="00566F43"/>
    <w:rsid w:val="00924B33"/>
    <w:rsid w:val="00BC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2022-11-07T06:06:00Z</dcterms:created>
  <dcterms:modified xsi:type="dcterms:W3CDTF">2022-11-07T06:36:00Z</dcterms:modified>
</cp:coreProperties>
</file>