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90E8F">
      <w:pPr>
        <w:rPr>
          <w:rFonts w:ascii="Times New Roman" w:hAnsi="Times New Roman" w:cs="Times New Roman"/>
          <w:b/>
          <w:sz w:val="32"/>
        </w:rPr>
      </w:pPr>
      <w:commentRangeStart w:id="0"/>
      <w:r w:rsidRPr="00690E8F">
        <w:rPr>
          <w:rFonts w:ascii="Times New Roman" w:hAnsi="Times New Roman" w:cs="Times New Roman"/>
          <w:b/>
          <w:sz w:val="32"/>
        </w:rPr>
        <w:t xml:space="preserve">Long-term exposure to </w:t>
      </w:r>
      <w:proofErr w:type="spellStart"/>
      <w:r w:rsidRPr="00690E8F">
        <w:rPr>
          <w:rFonts w:ascii="Times New Roman" w:hAnsi="Times New Roman" w:cs="Times New Roman"/>
          <w:b/>
          <w:sz w:val="32"/>
        </w:rPr>
        <w:t>decabromodiphenyl</w:t>
      </w:r>
      <w:proofErr w:type="spellEnd"/>
      <w:r w:rsidRPr="00690E8F">
        <w:rPr>
          <w:rFonts w:ascii="Times New Roman" w:hAnsi="Times New Roman" w:cs="Times New Roman"/>
          <w:b/>
          <w:sz w:val="32"/>
        </w:rPr>
        <w:t xml:space="preserve"> ether promotes the proliferation and </w:t>
      </w:r>
      <w:proofErr w:type="spellStart"/>
      <w:r w:rsidRPr="00690E8F">
        <w:rPr>
          <w:rFonts w:ascii="Times New Roman" w:hAnsi="Times New Roman" w:cs="Times New Roman"/>
          <w:b/>
          <w:sz w:val="32"/>
        </w:rPr>
        <w:t>tumourigenesis</w:t>
      </w:r>
      <w:proofErr w:type="spellEnd"/>
      <w:r w:rsidRPr="00690E8F">
        <w:rPr>
          <w:rFonts w:ascii="Times New Roman" w:hAnsi="Times New Roman" w:cs="Times New Roman"/>
          <w:b/>
          <w:sz w:val="32"/>
        </w:rPr>
        <w:t xml:space="preserve"> of papillary thyroid carcinoma by inhibiting </w:t>
      </w:r>
      <w:proofErr w:type="spellStart"/>
      <w:r w:rsidRPr="00690E8F">
        <w:rPr>
          <w:rFonts w:ascii="Times New Roman" w:hAnsi="Times New Roman" w:cs="Times New Roman"/>
          <w:b/>
          <w:sz w:val="32"/>
        </w:rPr>
        <w:t>TRß</w:t>
      </w:r>
      <w:commentRangeEnd w:id="0"/>
      <w:proofErr w:type="spellEnd"/>
      <w:r w:rsidR="00A72BD5">
        <w:rPr>
          <w:rStyle w:val="CommentReference"/>
        </w:rPr>
        <w:commentReference w:id="0"/>
      </w:r>
    </w:p>
    <w:p w:rsidR="00690E8F" w:rsidRDefault="00690E8F">
      <w:pPr>
        <w:rPr>
          <w:rFonts w:ascii="Times New Roman" w:hAnsi="Times New Roman" w:cs="Times New Roman"/>
          <w:sz w:val="24"/>
        </w:rPr>
      </w:pPr>
      <w:proofErr w:type="spellStart"/>
      <w:r w:rsidRPr="00690E8F">
        <w:rPr>
          <w:rFonts w:ascii="Times New Roman" w:hAnsi="Times New Roman" w:cs="Times New Roman"/>
          <w:sz w:val="24"/>
        </w:rPr>
        <w:t>Xinpei</w:t>
      </w:r>
      <w:proofErr w:type="spellEnd"/>
      <w:r w:rsidRPr="00690E8F">
        <w:rPr>
          <w:rFonts w:ascii="Times New Roman" w:hAnsi="Times New Roman" w:cs="Times New Roman"/>
          <w:sz w:val="24"/>
        </w:rPr>
        <w:t xml:space="preserve"> Wang</w:t>
      </w:r>
    </w:p>
    <w:p w:rsidR="00690E8F" w:rsidRDefault="00690E8F">
      <w:pPr>
        <w:rPr>
          <w:rFonts w:ascii="Times New Roman" w:hAnsi="Times New Roman" w:cs="Times New Roman"/>
        </w:rPr>
      </w:pPr>
      <w:r w:rsidRPr="00690E8F">
        <w:rPr>
          <w:rFonts w:ascii="Times New Roman" w:hAnsi="Times New Roman" w:cs="Times New Roman"/>
        </w:rPr>
        <w:t>Shandong University, China</w:t>
      </w:r>
    </w:p>
    <w:p w:rsidR="00690E8F" w:rsidRPr="00690E8F" w:rsidRDefault="00690E8F" w:rsidP="00690E8F">
      <w:pPr>
        <w:jc w:val="center"/>
        <w:rPr>
          <w:rFonts w:ascii="Times New Roman" w:hAnsi="Times New Roman" w:cs="Times New Roman"/>
          <w:b/>
          <w:sz w:val="24"/>
        </w:rPr>
      </w:pPr>
      <w:r w:rsidRPr="00690E8F">
        <w:rPr>
          <w:rFonts w:ascii="Times New Roman" w:hAnsi="Times New Roman" w:cs="Times New Roman"/>
          <w:b/>
          <w:sz w:val="24"/>
        </w:rPr>
        <w:t>Abstract</w:t>
      </w:r>
    </w:p>
    <w:p w:rsidR="00690E8F" w:rsidRDefault="00690E8F" w:rsidP="00690E8F">
      <w:pPr>
        <w:jc w:val="both"/>
        <w:rPr>
          <w:rFonts w:ascii="Times New Roman" w:hAnsi="Times New Roman" w:cs="Times New Roman"/>
          <w:sz w:val="20"/>
        </w:rPr>
      </w:pPr>
      <w:proofErr w:type="spellStart"/>
      <w:r w:rsidRPr="00690E8F">
        <w:rPr>
          <w:rFonts w:ascii="Times New Roman" w:hAnsi="Times New Roman" w:cs="Times New Roman"/>
          <w:sz w:val="20"/>
        </w:rPr>
        <w:t>Polybrominated</w:t>
      </w:r>
      <w:proofErr w:type="spellEnd"/>
      <w:r w:rsidRPr="00690E8F">
        <w:rPr>
          <w:rFonts w:ascii="Times New Roman" w:hAnsi="Times New Roman" w:cs="Times New Roman"/>
          <w:sz w:val="20"/>
        </w:rPr>
        <w:t xml:space="preserve"> </w:t>
      </w:r>
      <w:proofErr w:type="spellStart"/>
      <w:r w:rsidRPr="00690E8F">
        <w:rPr>
          <w:rFonts w:ascii="Times New Roman" w:hAnsi="Times New Roman" w:cs="Times New Roman"/>
          <w:sz w:val="20"/>
        </w:rPr>
        <w:t>Diphenyl</w:t>
      </w:r>
      <w:proofErr w:type="spellEnd"/>
      <w:r w:rsidRPr="00690E8F">
        <w:rPr>
          <w:rFonts w:ascii="Times New Roman" w:hAnsi="Times New Roman" w:cs="Times New Roman"/>
          <w:sz w:val="20"/>
        </w:rPr>
        <w:t xml:space="preserve"> Ethers (PBDEs) have been reported to possess </w:t>
      </w:r>
      <w:bookmarkStart w:id="1" w:name="_GoBack"/>
      <w:bookmarkEnd w:id="1"/>
      <w:r w:rsidRPr="00690E8F">
        <w:rPr>
          <w:rFonts w:ascii="Times New Roman" w:hAnsi="Times New Roman" w:cs="Times New Roman"/>
          <w:sz w:val="20"/>
        </w:rPr>
        <w:t xml:space="preserve">endocrine-disrupting and </w:t>
      </w:r>
      <w:proofErr w:type="spellStart"/>
      <w:r w:rsidRPr="00690E8F">
        <w:rPr>
          <w:rFonts w:ascii="Times New Roman" w:hAnsi="Times New Roman" w:cs="Times New Roman"/>
          <w:sz w:val="20"/>
        </w:rPr>
        <w:t>tumour</w:t>
      </w:r>
      <w:proofErr w:type="spellEnd"/>
      <w:r w:rsidRPr="00690E8F">
        <w:rPr>
          <w:rFonts w:ascii="Times New Roman" w:hAnsi="Times New Roman" w:cs="Times New Roman"/>
          <w:sz w:val="20"/>
        </w:rPr>
        <w:t xml:space="preserve">-promoting activity. However, the effects of long-term exposure to </w:t>
      </w:r>
      <w:proofErr w:type="spellStart"/>
      <w:r w:rsidRPr="00690E8F">
        <w:rPr>
          <w:rFonts w:ascii="Times New Roman" w:hAnsi="Times New Roman" w:cs="Times New Roman"/>
          <w:sz w:val="20"/>
        </w:rPr>
        <w:t>decabromodiphenyl</w:t>
      </w:r>
      <w:proofErr w:type="spellEnd"/>
      <w:r w:rsidRPr="00690E8F">
        <w:rPr>
          <w:rFonts w:ascii="Times New Roman" w:hAnsi="Times New Roman" w:cs="Times New Roman"/>
          <w:sz w:val="20"/>
        </w:rPr>
        <w:t xml:space="preserve"> ether (BDE209) on thyroid </w:t>
      </w:r>
      <w:proofErr w:type="spellStart"/>
      <w:r w:rsidRPr="00690E8F">
        <w:rPr>
          <w:rFonts w:ascii="Times New Roman" w:hAnsi="Times New Roman" w:cs="Times New Roman"/>
          <w:sz w:val="20"/>
        </w:rPr>
        <w:t>tumourigenesis</w:t>
      </w:r>
      <w:proofErr w:type="spellEnd"/>
      <w:r w:rsidRPr="00690E8F">
        <w:rPr>
          <w:rFonts w:ascii="Times New Roman" w:hAnsi="Times New Roman" w:cs="Times New Roman"/>
          <w:sz w:val="20"/>
        </w:rPr>
        <w:t xml:space="preserve"> of Papillary Thyroid Carcinoma (PTC) and the underlying mechanisms remain poorly defined. In this study, functional assays </w:t>
      </w:r>
      <w:r w:rsidRPr="00690E8F">
        <w:rPr>
          <w:rFonts w:ascii="Times New Roman" w:hAnsi="Times New Roman" w:cs="Times New Roman"/>
          <w:i/>
          <w:sz w:val="20"/>
        </w:rPr>
        <w:t>in vitro</w:t>
      </w:r>
      <w:r w:rsidRPr="00690E8F">
        <w:rPr>
          <w:rFonts w:ascii="Times New Roman" w:hAnsi="Times New Roman" w:cs="Times New Roman"/>
          <w:sz w:val="20"/>
        </w:rPr>
        <w:t xml:space="preserve"> and mouse models </w:t>
      </w:r>
      <w:r w:rsidRPr="00690E8F">
        <w:rPr>
          <w:rFonts w:ascii="Times New Roman" w:hAnsi="Times New Roman" w:cs="Times New Roman"/>
          <w:i/>
          <w:sz w:val="20"/>
        </w:rPr>
        <w:t>in vivo</w:t>
      </w:r>
      <w:r w:rsidRPr="00690E8F">
        <w:rPr>
          <w:rFonts w:ascii="Times New Roman" w:hAnsi="Times New Roman" w:cs="Times New Roman"/>
          <w:sz w:val="20"/>
        </w:rPr>
        <w:t xml:space="preserve"> were used to evaluate the toxic effects of long-term exposure to environmental concentrations of BDE209 on the pathogenesis and progression of PTC. MTS, </w:t>
      </w:r>
      <w:proofErr w:type="spellStart"/>
      <w:r w:rsidRPr="00690E8F">
        <w:rPr>
          <w:rFonts w:ascii="Times New Roman" w:hAnsi="Times New Roman" w:cs="Times New Roman"/>
          <w:sz w:val="20"/>
        </w:rPr>
        <w:t>EdU</w:t>
      </w:r>
      <w:proofErr w:type="spellEnd"/>
      <w:r w:rsidRPr="00690E8F">
        <w:rPr>
          <w:rFonts w:ascii="Times New Roman" w:hAnsi="Times New Roman" w:cs="Times New Roman"/>
          <w:sz w:val="20"/>
        </w:rPr>
        <w:t xml:space="preserve"> and colony-forming assays confirmed the chronic toxicity of BDE209 on the proliferation of human normal follicular epithelial cell line (</w:t>
      </w:r>
      <w:proofErr w:type="spellStart"/>
      <w:r w:rsidRPr="00690E8F">
        <w:rPr>
          <w:rFonts w:ascii="Times New Roman" w:hAnsi="Times New Roman" w:cs="Times New Roman"/>
          <w:sz w:val="20"/>
        </w:rPr>
        <w:t>Nthy-ori</w:t>
      </w:r>
      <w:proofErr w:type="spellEnd"/>
      <w:r w:rsidRPr="00690E8F">
        <w:rPr>
          <w:rFonts w:ascii="Times New Roman" w:hAnsi="Times New Roman" w:cs="Times New Roman"/>
          <w:sz w:val="20"/>
        </w:rPr>
        <w:t xml:space="preserve"> 3-1) and PTC-derived cell lines (TPC-1 and BCPAP). Wound and </w:t>
      </w:r>
      <w:proofErr w:type="spellStart"/>
      <w:r>
        <w:rPr>
          <w:rFonts w:ascii="Times New Roman" w:hAnsi="Times New Roman" w:cs="Times New Roman"/>
          <w:sz w:val="20"/>
        </w:rPr>
        <w:t>Trans</w:t>
      </w:r>
      <w:r w:rsidRPr="00690E8F">
        <w:rPr>
          <w:rFonts w:ascii="Times New Roman" w:hAnsi="Times New Roman" w:cs="Times New Roman"/>
          <w:sz w:val="20"/>
        </w:rPr>
        <w:t>well</w:t>
      </w:r>
      <w:proofErr w:type="spellEnd"/>
      <w:r w:rsidRPr="00690E8F">
        <w:rPr>
          <w:rFonts w:ascii="Times New Roman" w:hAnsi="Times New Roman" w:cs="Times New Roman"/>
          <w:sz w:val="20"/>
        </w:rPr>
        <w:t xml:space="preserve"> assays showed that BDE209 exacerbated the aggressiveness of PTC cells. BDE209 significantly promoted cell proliferation during the S and G2/M phases of the cell cycle. Mechanistically, BDE209 altered the thyroid system by acting as a competitive inhibitor of Thyroid Receptor Beta (</w:t>
      </w:r>
      <w:proofErr w:type="spellStart"/>
      <w:r w:rsidRPr="00690E8F">
        <w:rPr>
          <w:rFonts w:ascii="Times New Roman" w:hAnsi="Times New Roman" w:cs="Times New Roman"/>
          <w:sz w:val="20"/>
        </w:rPr>
        <w:t>TRß</w:t>
      </w:r>
      <w:proofErr w:type="spellEnd"/>
      <w:r w:rsidRPr="00690E8F">
        <w:rPr>
          <w:rFonts w:ascii="Times New Roman" w:hAnsi="Times New Roman" w:cs="Times New Roman"/>
          <w:sz w:val="20"/>
        </w:rPr>
        <w:t>) expression and function, which was further proven by public databases and RNA-</w:t>
      </w:r>
      <w:proofErr w:type="spellStart"/>
      <w:r w:rsidRPr="00690E8F">
        <w:rPr>
          <w:rFonts w:ascii="Times New Roman" w:hAnsi="Times New Roman" w:cs="Times New Roman"/>
          <w:sz w:val="20"/>
        </w:rPr>
        <w:t>seq</w:t>
      </w:r>
      <w:proofErr w:type="spellEnd"/>
      <w:r w:rsidRPr="00690E8F">
        <w:rPr>
          <w:rFonts w:ascii="Times New Roman" w:hAnsi="Times New Roman" w:cs="Times New Roman"/>
          <w:sz w:val="20"/>
        </w:rPr>
        <w:t xml:space="preserve"> </w:t>
      </w:r>
      <w:proofErr w:type="spellStart"/>
      <w:r w:rsidRPr="00690E8F">
        <w:rPr>
          <w:rFonts w:ascii="Times New Roman" w:hAnsi="Times New Roman" w:cs="Times New Roman"/>
          <w:sz w:val="20"/>
        </w:rPr>
        <w:t>bioinformation</w:t>
      </w:r>
      <w:proofErr w:type="spellEnd"/>
      <w:r w:rsidRPr="00690E8F">
        <w:rPr>
          <w:rFonts w:ascii="Times New Roman" w:hAnsi="Times New Roman" w:cs="Times New Roman"/>
          <w:sz w:val="20"/>
        </w:rPr>
        <w:t xml:space="preserve"> analysis. Taken together, these results demonstrated that BDE209 has chronic toxicity and potential </w:t>
      </w:r>
      <w:proofErr w:type="spellStart"/>
      <w:r w:rsidRPr="00690E8F">
        <w:rPr>
          <w:rFonts w:ascii="Times New Roman" w:hAnsi="Times New Roman" w:cs="Times New Roman"/>
          <w:sz w:val="20"/>
        </w:rPr>
        <w:t>tumourigenic</w:t>
      </w:r>
      <w:proofErr w:type="spellEnd"/>
      <w:r w:rsidRPr="00690E8F">
        <w:rPr>
          <w:rFonts w:ascii="Times New Roman" w:hAnsi="Times New Roman" w:cs="Times New Roman"/>
          <w:sz w:val="20"/>
        </w:rPr>
        <w:t xml:space="preserve"> effects on the thyroid by inhibiting </w:t>
      </w:r>
      <w:proofErr w:type="spellStart"/>
      <w:r w:rsidRPr="00690E8F">
        <w:rPr>
          <w:rFonts w:ascii="Times New Roman" w:hAnsi="Times New Roman" w:cs="Times New Roman"/>
          <w:sz w:val="20"/>
        </w:rPr>
        <w:t>TRß</w:t>
      </w:r>
      <w:proofErr w:type="spellEnd"/>
      <w:r w:rsidRPr="00690E8F">
        <w:rPr>
          <w:rFonts w:ascii="Times New Roman" w:hAnsi="Times New Roman" w:cs="Times New Roman"/>
          <w:sz w:val="20"/>
        </w:rPr>
        <w:t>.</w:t>
      </w:r>
    </w:p>
    <w:p w:rsidR="00690E8F" w:rsidRPr="00690E8F" w:rsidRDefault="00690E8F" w:rsidP="00690E8F">
      <w:pPr>
        <w:rPr>
          <w:rFonts w:ascii="Times New Roman" w:hAnsi="Times New Roman" w:cs="Times New Roman"/>
          <w:b/>
          <w:sz w:val="24"/>
        </w:rPr>
      </w:pPr>
      <w:r w:rsidRPr="00690E8F">
        <w:rPr>
          <w:rFonts w:ascii="Times New Roman" w:hAnsi="Times New Roman" w:cs="Times New Roman"/>
          <w:b/>
          <w:sz w:val="24"/>
        </w:rPr>
        <w:t>Importance of Research</w:t>
      </w:r>
    </w:p>
    <w:p w:rsidR="00690E8F" w:rsidRDefault="00690E8F" w:rsidP="00690E8F">
      <w:pPr>
        <w:jc w:val="both"/>
        <w:rPr>
          <w:rFonts w:ascii="Times New Roman" w:hAnsi="Times New Roman" w:cs="Times New Roman"/>
          <w:sz w:val="20"/>
        </w:rPr>
      </w:pPr>
      <w:r w:rsidRPr="00690E8F">
        <w:rPr>
          <w:rFonts w:ascii="Times New Roman" w:hAnsi="Times New Roman" w:cs="Times New Roman"/>
          <w:sz w:val="20"/>
        </w:rPr>
        <w:t xml:space="preserve">In this study, we investigated the effect of BDE209 on the development and progression of thyroid carcinoma, and the potential molecular mechanisms were elucidated. Thyroid cancer is one of the most commonly diagnosed cancers in women. And thyroid cancer, like breast cancer, is hormone-related cancer. The chemical structure of BDE209 closely resembles that of the thyroid hormones T3 and T4 and </w:t>
      </w:r>
      <w:proofErr w:type="spellStart"/>
      <w:r w:rsidRPr="00690E8F">
        <w:rPr>
          <w:rFonts w:ascii="Times New Roman" w:hAnsi="Times New Roman" w:cs="Times New Roman"/>
          <w:sz w:val="20"/>
        </w:rPr>
        <w:t>hydroxylated</w:t>
      </w:r>
      <w:proofErr w:type="spellEnd"/>
      <w:r w:rsidRPr="00690E8F">
        <w:rPr>
          <w:rFonts w:ascii="Times New Roman" w:hAnsi="Times New Roman" w:cs="Times New Roman"/>
          <w:sz w:val="20"/>
        </w:rPr>
        <w:t xml:space="preserve"> metabolites of BDE209 bind with high affinity to thyroid hormone receptors. We therefore wondered whether BDE209 treatment alters the thyroid system through hormone mimicry in human thyroid follicular epithelial cells. Whether breast cancer has the same effect on BDE209 as thyroid cancer is the content of our next experiment.</w:t>
      </w:r>
    </w:p>
    <w:p w:rsidR="00690E8F" w:rsidRPr="00690E8F" w:rsidRDefault="00690E8F" w:rsidP="00690E8F">
      <w:pPr>
        <w:rPr>
          <w:rFonts w:ascii="Times New Roman" w:hAnsi="Times New Roman" w:cs="Times New Roman"/>
          <w:b/>
          <w:sz w:val="24"/>
        </w:rPr>
      </w:pPr>
      <w:r w:rsidRPr="00690E8F">
        <w:rPr>
          <w:rFonts w:ascii="Times New Roman" w:hAnsi="Times New Roman" w:cs="Times New Roman"/>
          <w:b/>
          <w:sz w:val="24"/>
        </w:rPr>
        <w:t>Biography</w:t>
      </w:r>
    </w:p>
    <w:p w:rsidR="00690E8F" w:rsidRPr="00690E8F" w:rsidRDefault="00690E8F" w:rsidP="00690E8F">
      <w:pPr>
        <w:jc w:val="both"/>
        <w:rPr>
          <w:rFonts w:ascii="Times New Roman" w:hAnsi="Times New Roman" w:cs="Times New Roman"/>
          <w:sz w:val="20"/>
        </w:rPr>
      </w:pPr>
      <w:proofErr w:type="spellStart"/>
      <w:r w:rsidRPr="00690E8F">
        <w:rPr>
          <w:rFonts w:ascii="Times New Roman" w:hAnsi="Times New Roman" w:cs="Times New Roman"/>
          <w:sz w:val="20"/>
        </w:rPr>
        <w:t>Xinpei</w:t>
      </w:r>
      <w:proofErr w:type="spellEnd"/>
      <w:r w:rsidRPr="00690E8F">
        <w:rPr>
          <w:rFonts w:ascii="Times New Roman" w:hAnsi="Times New Roman" w:cs="Times New Roman"/>
          <w:sz w:val="20"/>
        </w:rPr>
        <w:t xml:space="preserve"> Wang is a postgraduate student now. She has passion in improving the health and wellbeing. Together with her mentor, she worked on the study of the causes of thyroid cancer. Recently the problem of environmental pollution has gradually attracted their attention.</w:t>
      </w:r>
      <w:r w:rsidRPr="00690E8F">
        <w:rPr>
          <w:rFonts w:ascii="Times New Roman" w:hAnsi="Times New Roman" w:cs="Times New Roman"/>
          <w:sz w:val="20"/>
        </w:rPr>
        <w:t xml:space="preserve"> </w:t>
      </w:r>
    </w:p>
    <w:sectPr w:rsidR="00690E8F" w:rsidRPr="00690E8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28T17:11:00Z" w:initials="SS">
    <w:p w:rsidR="00A72BD5" w:rsidRDefault="00A72BD5">
      <w:pPr>
        <w:pStyle w:val="CommentText"/>
      </w:pPr>
      <w:r>
        <w:rPr>
          <w:rStyle w:val="CommentReference"/>
        </w:rPr>
        <w:annotationRef/>
      </w:r>
      <w:r>
        <w:t>Already published. Please find the below links for your reference.</w:t>
      </w:r>
    </w:p>
    <w:p w:rsidR="00A72BD5" w:rsidRDefault="00A72BD5">
      <w:pPr>
        <w:pStyle w:val="CommentText"/>
      </w:pPr>
    </w:p>
    <w:p w:rsidR="00A72BD5" w:rsidRDefault="00A72BD5" w:rsidP="00A72BD5">
      <w:pPr>
        <w:pStyle w:val="CommentText"/>
        <w:numPr>
          <w:ilvl w:val="0"/>
          <w:numId w:val="1"/>
        </w:numPr>
      </w:pPr>
      <w:r>
        <w:t xml:space="preserve"> </w:t>
      </w:r>
      <w:hyperlink r:id="rId1" w:history="1">
        <w:r w:rsidRPr="007477FE">
          <w:rPr>
            <w:rStyle w:val="Hyperlink"/>
          </w:rPr>
          <w:t>https://pubmed.ncbi.nlm.nih.gov/35681752/</w:t>
        </w:r>
      </w:hyperlink>
    </w:p>
    <w:p w:rsidR="00A72BD5" w:rsidRDefault="00A72BD5" w:rsidP="00A72BD5">
      <w:pPr>
        <w:pStyle w:val="CommentText"/>
        <w:numPr>
          <w:ilvl w:val="0"/>
          <w:numId w:val="1"/>
        </w:numPr>
      </w:pPr>
      <w:r>
        <w:t xml:space="preserve"> </w:t>
      </w:r>
      <w:hyperlink r:id="rId2" w:history="1">
        <w:r w:rsidRPr="007477FE">
          <w:rPr>
            <w:rStyle w:val="Hyperlink"/>
          </w:rPr>
          <w:t>https://www.mdpi.com/2072-6694/14/11/2772</w:t>
        </w:r>
      </w:hyperlink>
    </w:p>
    <w:p w:rsidR="00A72BD5" w:rsidRDefault="00A72BD5" w:rsidP="00A72BD5">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F26D2F"/>
    <w:multiLevelType w:val="hybridMultilevel"/>
    <w:tmpl w:val="13C23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E8F"/>
    <w:rsid w:val="00474203"/>
    <w:rsid w:val="00690E8F"/>
    <w:rsid w:val="00924B33"/>
    <w:rsid w:val="00930078"/>
    <w:rsid w:val="00A72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72BD5"/>
    <w:rPr>
      <w:sz w:val="16"/>
      <w:szCs w:val="16"/>
    </w:rPr>
  </w:style>
  <w:style w:type="paragraph" w:styleId="CommentText">
    <w:name w:val="annotation text"/>
    <w:basedOn w:val="Normal"/>
    <w:link w:val="CommentTextChar"/>
    <w:uiPriority w:val="99"/>
    <w:semiHidden/>
    <w:unhideWhenUsed/>
    <w:rsid w:val="00A72BD5"/>
    <w:pPr>
      <w:spacing w:line="240" w:lineRule="auto"/>
    </w:pPr>
    <w:rPr>
      <w:sz w:val="20"/>
      <w:szCs w:val="20"/>
    </w:rPr>
  </w:style>
  <w:style w:type="character" w:customStyle="1" w:styleId="CommentTextChar">
    <w:name w:val="Comment Text Char"/>
    <w:basedOn w:val="DefaultParagraphFont"/>
    <w:link w:val="CommentText"/>
    <w:uiPriority w:val="99"/>
    <w:semiHidden/>
    <w:rsid w:val="00A72BD5"/>
    <w:rPr>
      <w:sz w:val="20"/>
      <w:szCs w:val="20"/>
    </w:rPr>
  </w:style>
  <w:style w:type="paragraph" w:styleId="CommentSubject">
    <w:name w:val="annotation subject"/>
    <w:basedOn w:val="CommentText"/>
    <w:next w:val="CommentText"/>
    <w:link w:val="CommentSubjectChar"/>
    <w:uiPriority w:val="99"/>
    <w:semiHidden/>
    <w:unhideWhenUsed/>
    <w:rsid w:val="00A72BD5"/>
    <w:rPr>
      <w:b/>
      <w:bCs/>
    </w:rPr>
  </w:style>
  <w:style w:type="character" w:customStyle="1" w:styleId="CommentSubjectChar">
    <w:name w:val="Comment Subject Char"/>
    <w:basedOn w:val="CommentTextChar"/>
    <w:link w:val="CommentSubject"/>
    <w:uiPriority w:val="99"/>
    <w:semiHidden/>
    <w:rsid w:val="00A72BD5"/>
    <w:rPr>
      <w:b/>
      <w:bCs/>
      <w:sz w:val="20"/>
      <w:szCs w:val="20"/>
    </w:rPr>
  </w:style>
  <w:style w:type="paragraph" w:styleId="BalloonText">
    <w:name w:val="Balloon Text"/>
    <w:basedOn w:val="Normal"/>
    <w:link w:val="BalloonTextChar"/>
    <w:uiPriority w:val="99"/>
    <w:semiHidden/>
    <w:unhideWhenUsed/>
    <w:rsid w:val="00A72B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BD5"/>
    <w:rPr>
      <w:rFonts w:ascii="Tahoma" w:hAnsi="Tahoma" w:cs="Tahoma"/>
      <w:sz w:val="16"/>
      <w:szCs w:val="16"/>
    </w:rPr>
  </w:style>
  <w:style w:type="character" w:styleId="Hyperlink">
    <w:name w:val="Hyperlink"/>
    <w:basedOn w:val="DefaultParagraphFont"/>
    <w:uiPriority w:val="99"/>
    <w:unhideWhenUsed/>
    <w:rsid w:val="00A72BD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72BD5"/>
    <w:rPr>
      <w:sz w:val="16"/>
      <w:szCs w:val="16"/>
    </w:rPr>
  </w:style>
  <w:style w:type="paragraph" w:styleId="CommentText">
    <w:name w:val="annotation text"/>
    <w:basedOn w:val="Normal"/>
    <w:link w:val="CommentTextChar"/>
    <w:uiPriority w:val="99"/>
    <w:semiHidden/>
    <w:unhideWhenUsed/>
    <w:rsid w:val="00A72BD5"/>
    <w:pPr>
      <w:spacing w:line="240" w:lineRule="auto"/>
    </w:pPr>
    <w:rPr>
      <w:sz w:val="20"/>
      <w:szCs w:val="20"/>
    </w:rPr>
  </w:style>
  <w:style w:type="character" w:customStyle="1" w:styleId="CommentTextChar">
    <w:name w:val="Comment Text Char"/>
    <w:basedOn w:val="DefaultParagraphFont"/>
    <w:link w:val="CommentText"/>
    <w:uiPriority w:val="99"/>
    <w:semiHidden/>
    <w:rsid w:val="00A72BD5"/>
    <w:rPr>
      <w:sz w:val="20"/>
      <w:szCs w:val="20"/>
    </w:rPr>
  </w:style>
  <w:style w:type="paragraph" w:styleId="CommentSubject">
    <w:name w:val="annotation subject"/>
    <w:basedOn w:val="CommentText"/>
    <w:next w:val="CommentText"/>
    <w:link w:val="CommentSubjectChar"/>
    <w:uiPriority w:val="99"/>
    <w:semiHidden/>
    <w:unhideWhenUsed/>
    <w:rsid w:val="00A72BD5"/>
    <w:rPr>
      <w:b/>
      <w:bCs/>
    </w:rPr>
  </w:style>
  <w:style w:type="character" w:customStyle="1" w:styleId="CommentSubjectChar">
    <w:name w:val="Comment Subject Char"/>
    <w:basedOn w:val="CommentTextChar"/>
    <w:link w:val="CommentSubject"/>
    <w:uiPriority w:val="99"/>
    <w:semiHidden/>
    <w:rsid w:val="00A72BD5"/>
    <w:rPr>
      <w:b/>
      <w:bCs/>
      <w:sz w:val="20"/>
      <w:szCs w:val="20"/>
    </w:rPr>
  </w:style>
  <w:style w:type="paragraph" w:styleId="BalloonText">
    <w:name w:val="Balloon Text"/>
    <w:basedOn w:val="Normal"/>
    <w:link w:val="BalloonTextChar"/>
    <w:uiPriority w:val="99"/>
    <w:semiHidden/>
    <w:unhideWhenUsed/>
    <w:rsid w:val="00A72B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BD5"/>
    <w:rPr>
      <w:rFonts w:ascii="Tahoma" w:hAnsi="Tahoma" w:cs="Tahoma"/>
      <w:sz w:val="16"/>
      <w:szCs w:val="16"/>
    </w:rPr>
  </w:style>
  <w:style w:type="character" w:styleId="Hyperlink">
    <w:name w:val="Hyperlink"/>
    <w:basedOn w:val="DefaultParagraphFont"/>
    <w:uiPriority w:val="99"/>
    <w:unhideWhenUsed/>
    <w:rsid w:val="00A72B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mdpi.com/2072-6694/14/11/2772" TargetMode="External"/><Relationship Id="rId1" Type="http://schemas.openxmlformats.org/officeDocument/2006/relationships/hyperlink" Target="https://pubmed.ncbi.nlm.nih.gov/35681752/"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377</Words>
  <Characters>2151</Characters>
  <Application>Microsoft Office Word</Application>
  <DocSecurity>0</DocSecurity>
  <Lines>17</Lines>
  <Paragraphs>5</Paragraphs>
  <ScaleCrop>false</ScaleCrop>
  <Company/>
  <LinksUpToDate>false</LinksUpToDate>
  <CharactersWithSpaces>2523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2022-06-28T11:27:00Z</dcterms:created>
  <dcterms:modified xsi:type="dcterms:W3CDTF">2022-06-28T11:41:00Z</dcterms:modified>
</cp:coreProperties>
</file>