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F2E" w:rsidRPr="00595BAE" w:rsidRDefault="00595BAE" w:rsidP="00595BAE">
      <w:pPr>
        <w:pStyle w:val="BodyText"/>
        <w:spacing w:after="200" w:line="276" w:lineRule="auto"/>
        <w:ind w:left="0"/>
        <w:rPr>
          <w:b/>
          <w:sz w:val="32"/>
        </w:rPr>
      </w:pPr>
      <w:commentRangeStart w:id="0"/>
      <w:r w:rsidRPr="00595BAE">
        <w:rPr>
          <w:b/>
          <w:sz w:val="32"/>
        </w:rPr>
        <w:t>MRI</w:t>
      </w:r>
      <w:r w:rsidRPr="00595BAE">
        <w:rPr>
          <w:b/>
          <w:spacing w:val="25"/>
          <w:sz w:val="32"/>
        </w:rPr>
        <w:t xml:space="preserve"> </w:t>
      </w:r>
      <w:proofErr w:type="spellStart"/>
      <w:r w:rsidRPr="00595BAE">
        <w:rPr>
          <w:b/>
          <w:sz w:val="32"/>
        </w:rPr>
        <w:t>radiogenomics</w:t>
      </w:r>
      <w:proofErr w:type="spellEnd"/>
      <w:r w:rsidRPr="00595BAE">
        <w:rPr>
          <w:b/>
          <w:spacing w:val="23"/>
          <w:sz w:val="32"/>
        </w:rPr>
        <w:t xml:space="preserve"> </w:t>
      </w:r>
      <w:r w:rsidRPr="00595BAE">
        <w:rPr>
          <w:b/>
          <w:sz w:val="32"/>
        </w:rPr>
        <w:t>for</w:t>
      </w:r>
      <w:r w:rsidRPr="00595BAE">
        <w:rPr>
          <w:b/>
          <w:spacing w:val="23"/>
          <w:sz w:val="32"/>
        </w:rPr>
        <w:t xml:space="preserve"> </w:t>
      </w:r>
      <w:r w:rsidRPr="00595BAE">
        <w:rPr>
          <w:b/>
          <w:sz w:val="32"/>
        </w:rPr>
        <w:t>intelligent</w:t>
      </w:r>
      <w:r w:rsidRPr="00595BAE">
        <w:rPr>
          <w:b/>
          <w:spacing w:val="26"/>
          <w:sz w:val="32"/>
        </w:rPr>
        <w:t xml:space="preserve"> </w:t>
      </w:r>
      <w:r w:rsidRPr="00595BAE">
        <w:rPr>
          <w:b/>
          <w:sz w:val="32"/>
        </w:rPr>
        <w:t>diagnosis</w:t>
      </w:r>
      <w:r w:rsidRPr="00595BAE">
        <w:rPr>
          <w:b/>
          <w:spacing w:val="25"/>
          <w:sz w:val="32"/>
        </w:rPr>
        <w:t xml:space="preserve"> </w:t>
      </w:r>
      <w:r w:rsidRPr="00595BAE">
        <w:rPr>
          <w:b/>
          <w:sz w:val="32"/>
        </w:rPr>
        <w:t>of</w:t>
      </w:r>
      <w:r w:rsidRPr="00595BAE">
        <w:rPr>
          <w:b/>
          <w:spacing w:val="23"/>
          <w:sz w:val="32"/>
        </w:rPr>
        <w:t xml:space="preserve"> </w:t>
      </w:r>
      <w:r w:rsidRPr="00595BAE">
        <w:rPr>
          <w:b/>
          <w:sz w:val="32"/>
        </w:rPr>
        <w:t>breast</w:t>
      </w:r>
      <w:r w:rsidRPr="00595BAE">
        <w:rPr>
          <w:b/>
          <w:spacing w:val="25"/>
          <w:sz w:val="32"/>
        </w:rPr>
        <w:t xml:space="preserve"> </w:t>
      </w:r>
      <w:r w:rsidRPr="00595BAE">
        <w:rPr>
          <w:b/>
          <w:sz w:val="32"/>
        </w:rPr>
        <w:t>tumors</w:t>
      </w:r>
      <w:r w:rsidRPr="00595BAE">
        <w:rPr>
          <w:b/>
          <w:spacing w:val="24"/>
          <w:sz w:val="32"/>
        </w:rPr>
        <w:t xml:space="preserve"> </w:t>
      </w:r>
      <w:r w:rsidRPr="00595BAE">
        <w:rPr>
          <w:b/>
          <w:sz w:val="32"/>
        </w:rPr>
        <w:t>and</w:t>
      </w:r>
      <w:r w:rsidRPr="00595BAE">
        <w:rPr>
          <w:b/>
          <w:spacing w:val="24"/>
          <w:sz w:val="32"/>
        </w:rPr>
        <w:t xml:space="preserve"> </w:t>
      </w:r>
      <w:r w:rsidRPr="00595BAE">
        <w:rPr>
          <w:b/>
          <w:sz w:val="32"/>
        </w:rPr>
        <w:t>accurate</w:t>
      </w:r>
      <w:r w:rsidRPr="00595BAE">
        <w:rPr>
          <w:b/>
          <w:spacing w:val="24"/>
          <w:sz w:val="32"/>
        </w:rPr>
        <w:t xml:space="preserve"> </w:t>
      </w:r>
      <w:r w:rsidRPr="00595BAE">
        <w:rPr>
          <w:b/>
          <w:sz w:val="32"/>
        </w:rPr>
        <w:t>prediction</w:t>
      </w:r>
      <w:r w:rsidRPr="00595BAE">
        <w:rPr>
          <w:b/>
          <w:spacing w:val="25"/>
          <w:sz w:val="32"/>
        </w:rPr>
        <w:t xml:space="preserve"> </w:t>
      </w:r>
      <w:r w:rsidRPr="00595BAE">
        <w:rPr>
          <w:b/>
          <w:sz w:val="32"/>
        </w:rPr>
        <w:t>of</w:t>
      </w:r>
      <w:r w:rsidRPr="00595BAE">
        <w:rPr>
          <w:b/>
          <w:spacing w:val="-50"/>
          <w:sz w:val="32"/>
        </w:rPr>
        <w:t xml:space="preserve"> </w:t>
      </w:r>
      <w:proofErr w:type="spellStart"/>
      <w:r w:rsidRPr="00595BAE">
        <w:rPr>
          <w:b/>
          <w:sz w:val="32"/>
        </w:rPr>
        <w:t>neoadjuvant</w:t>
      </w:r>
      <w:proofErr w:type="spellEnd"/>
      <w:r w:rsidRPr="00595BAE">
        <w:rPr>
          <w:b/>
          <w:spacing w:val="-2"/>
          <w:sz w:val="32"/>
        </w:rPr>
        <w:t xml:space="preserve"> </w:t>
      </w:r>
      <w:r w:rsidRPr="00595BAE">
        <w:rPr>
          <w:b/>
          <w:sz w:val="32"/>
        </w:rPr>
        <w:t>chemotherapy</w:t>
      </w:r>
      <w:r w:rsidRPr="00595BAE">
        <w:rPr>
          <w:b/>
          <w:spacing w:val="-1"/>
          <w:sz w:val="32"/>
        </w:rPr>
        <w:t xml:space="preserve"> </w:t>
      </w:r>
      <w:r w:rsidRPr="00595BAE">
        <w:rPr>
          <w:b/>
          <w:sz w:val="32"/>
        </w:rPr>
        <w:t>responses</w:t>
      </w:r>
      <w:commentRangeEnd w:id="0"/>
      <w:r>
        <w:rPr>
          <w:rStyle w:val="CommentReference"/>
        </w:rPr>
        <w:commentReference w:id="0"/>
      </w:r>
    </w:p>
    <w:p w:rsidR="00595BAE" w:rsidRDefault="00595BAE" w:rsidP="00595BAE">
      <w:pPr>
        <w:pStyle w:val="BodyText"/>
        <w:spacing w:after="200" w:line="276" w:lineRule="auto"/>
        <w:ind w:left="0"/>
        <w:rPr>
          <w:sz w:val="24"/>
        </w:rPr>
      </w:pPr>
      <w:proofErr w:type="spellStart"/>
      <w:r w:rsidRPr="00595BAE">
        <w:rPr>
          <w:sz w:val="24"/>
        </w:rPr>
        <w:t>Xiaoxia</w:t>
      </w:r>
      <w:proofErr w:type="spellEnd"/>
      <w:r w:rsidRPr="00595BAE">
        <w:rPr>
          <w:sz w:val="24"/>
        </w:rPr>
        <w:t xml:space="preserve"> Yin</w:t>
      </w:r>
    </w:p>
    <w:p w:rsidR="00846F2E" w:rsidRPr="00595BAE" w:rsidRDefault="00595BAE" w:rsidP="00595BAE">
      <w:pPr>
        <w:pStyle w:val="BodyText"/>
        <w:spacing w:after="200" w:line="276" w:lineRule="auto"/>
        <w:ind w:left="0"/>
        <w:rPr>
          <w:sz w:val="22"/>
        </w:rPr>
      </w:pPr>
      <w:r w:rsidRPr="00595BAE">
        <w:rPr>
          <w:spacing w:val="-1"/>
          <w:sz w:val="22"/>
        </w:rPr>
        <w:t>Guangzhou</w:t>
      </w:r>
      <w:r w:rsidRPr="00595BAE">
        <w:rPr>
          <w:spacing w:val="-8"/>
          <w:sz w:val="22"/>
        </w:rPr>
        <w:t xml:space="preserve"> </w:t>
      </w:r>
      <w:r w:rsidRPr="00595BAE">
        <w:rPr>
          <w:sz w:val="22"/>
        </w:rPr>
        <w:t>University, China</w:t>
      </w:r>
    </w:p>
    <w:p w:rsidR="00595BAE" w:rsidRPr="00595BAE" w:rsidRDefault="00595BAE" w:rsidP="00595BAE">
      <w:pPr>
        <w:pStyle w:val="BodyText"/>
        <w:spacing w:after="200" w:line="276" w:lineRule="auto"/>
        <w:ind w:left="0"/>
        <w:jc w:val="center"/>
        <w:rPr>
          <w:b/>
          <w:sz w:val="24"/>
        </w:rPr>
      </w:pPr>
      <w:r w:rsidRPr="00595BAE">
        <w:rPr>
          <w:b/>
          <w:sz w:val="24"/>
        </w:rPr>
        <w:t>Abstract</w:t>
      </w:r>
    </w:p>
    <w:p w:rsidR="00846F2E" w:rsidRDefault="00595BAE" w:rsidP="00595BAE">
      <w:pPr>
        <w:pStyle w:val="BodyText"/>
        <w:spacing w:after="200" w:line="276" w:lineRule="auto"/>
        <w:ind w:left="0"/>
        <w:jc w:val="both"/>
        <w:rPr>
          <w:sz w:val="20"/>
        </w:rPr>
      </w:pPr>
      <w:proofErr w:type="spellStart"/>
      <w:r w:rsidRPr="00595BAE">
        <w:rPr>
          <w:sz w:val="20"/>
        </w:rPr>
        <w:t>Neoadjuvant</w:t>
      </w:r>
      <w:proofErr w:type="spellEnd"/>
      <w:r w:rsidRPr="00595BAE">
        <w:rPr>
          <w:sz w:val="20"/>
        </w:rPr>
        <w:t xml:space="preserve"> Chemotherapy (NAC) in breast cancer patients has considerable prognostic and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treatment potential and can be tailored to individual patients as part of precision medicine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protocols. This work reviews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recent advances in artificial</w:t>
      </w:r>
      <w:r w:rsidRPr="00595BAE">
        <w:rPr>
          <w:spacing w:val="52"/>
          <w:sz w:val="20"/>
        </w:rPr>
        <w:t xml:space="preserve"> </w:t>
      </w:r>
      <w:r w:rsidRPr="00595BAE">
        <w:rPr>
          <w:sz w:val="20"/>
        </w:rPr>
        <w:t>intelligence so as to enable the use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 xml:space="preserve">of </w:t>
      </w:r>
      <w:proofErr w:type="spellStart"/>
      <w:r w:rsidRPr="00595BAE">
        <w:rPr>
          <w:sz w:val="20"/>
        </w:rPr>
        <w:t>radiogeomics</w:t>
      </w:r>
      <w:proofErr w:type="spellEnd"/>
      <w:r w:rsidRPr="00595BAE">
        <w:rPr>
          <w:sz w:val="20"/>
        </w:rPr>
        <w:t xml:space="preserve"> for the accurate NAC analysis and prediction. The work addresses a new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 xml:space="preserve">problem in </w:t>
      </w:r>
      <w:proofErr w:type="spellStart"/>
      <w:r w:rsidRPr="00595BAE">
        <w:rPr>
          <w:sz w:val="20"/>
        </w:rPr>
        <w:t>radiogenomics</w:t>
      </w:r>
      <w:proofErr w:type="spellEnd"/>
      <w:r w:rsidRPr="00595BAE">
        <w:rPr>
          <w:sz w:val="20"/>
        </w:rPr>
        <w:t xml:space="preserve"> mining: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 xml:space="preserve">How to combine structural </w:t>
      </w:r>
      <w:proofErr w:type="spellStart"/>
      <w:r w:rsidRPr="00595BAE">
        <w:rPr>
          <w:sz w:val="20"/>
        </w:rPr>
        <w:t>radiomics</w:t>
      </w:r>
      <w:proofErr w:type="spellEnd"/>
      <w:r w:rsidRPr="00595BAE">
        <w:rPr>
          <w:sz w:val="20"/>
        </w:rPr>
        <w:t xml:space="preserve"> information and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non-structural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genomics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information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for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accurate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NAC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prediction.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This</w:t>
      </w:r>
      <w:r w:rsidRPr="00595BAE">
        <w:rPr>
          <w:spacing w:val="52"/>
          <w:sz w:val="20"/>
        </w:rPr>
        <w:t xml:space="preserve"> </w:t>
      </w:r>
      <w:r w:rsidRPr="00595BAE">
        <w:rPr>
          <w:sz w:val="20"/>
        </w:rPr>
        <w:t>requires</w:t>
      </w:r>
      <w:r w:rsidRPr="00595BAE">
        <w:rPr>
          <w:spacing w:val="53"/>
          <w:sz w:val="20"/>
        </w:rPr>
        <w:t xml:space="preserve"> </w:t>
      </w:r>
      <w:r w:rsidRPr="00595BAE">
        <w:rPr>
          <w:sz w:val="20"/>
        </w:rPr>
        <w:t>the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automated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extraction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of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parameters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from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structural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breast</w:t>
      </w:r>
      <w:r w:rsidRPr="00595BAE">
        <w:rPr>
          <w:spacing w:val="1"/>
          <w:sz w:val="20"/>
        </w:rPr>
        <w:t xml:space="preserve"> </w:t>
      </w:r>
      <w:proofErr w:type="spellStart"/>
      <w:r w:rsidRPr="00595BAE">
        <w:rPr>
          <w:sz w:val="20"/>
        </w:rPr>
        <w:t>radiomics</w:t>
      </w:r>
      <w:proofErr w:type="spellEnd"/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data,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and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finding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non-structural feature vectors with diagnostic value, which then are combined with genomics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data acquired from exocrine bodies in blood samples from a cohort of cancer patients to enable</w:t>
      </w:r>
      <w:r w:rsidRPr="00595BAE">
        <w:rPr>
          <w:spacing w:val="-50"/>
          <w:sz w:val="20"/>
        </w:rPr>
        <w:t xml:space="preserve"> </w:t>
      </w:r>
      <w:r w:rsidRPr="00595BAE">
        <w:rPr>
          <w:sz w:val="20"/>
        </w:rPr>
        <w:t>accurate NAC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prediction.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A self-attention-based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deep learning approach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along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with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an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effective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multi-channel</w:t>
      </w:r>
      <w:r w:rsidRPr="00595BAE">
        <w:rPr>
          <w:spacing w:val="1"/>
          <w:sz w:val="20"/>
        </w:rPr>
        <w:t xml:space="preserve"> </w:t>
      </w:r>
      <w:proofErr w:type="spellStart"/>
      <w:r w:rsidRPr="00595BAE">
        <w:rPr>
          <w:sz w:val="20"/>
        </w:rPr>
        <w:t>tumour</w:t>
      </w:r>
      <w:proofErr w:type="spellEnd"/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image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reconstruction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algorithm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of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high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dimensionality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is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proposed. The aim is to generate non-structural feature vectors for accurate prediction of the</w:t>
      </w:r>
      <w:r w:rsidRPr="00595BAE">
        <w:rPr>
          <w:spacing w:val="1"/>
          <w:sz w:val="20"/>
        </w:rPr>
        <w:t xml:space="preserve"> </w:t>
      </w:r>
      <w:r w:rsidRPr="00595BAE">
        <w:rPr>
          <w:sz w:val="20"/>
        </w:rPr>
        <w:t>NAC</w:t>
      </w:r>
      <w:r w:rsidRPr="00595BAE">
        <w:rPr>
          <w:spacing w:val="-3"/>
          <w:sz w:val="20"/>
        </w:rPr>
        <w:t xml:space="preserve"> </w:t>
      </w:r>
      <w:r w:rsidRPr="00595BAE">
        <w:rPr>
          <w:sz w:val="20"/>
        </w:rPr>
        <w:t>responses</w:t>
      </w:r>
      <w:r w:rsidRPr="00595BAE">
        <w:rPr>
          <w:spacing w:val="-3"/>
          <w:sz w:val="20"/>
        </w:rPr>
        <w:t xml:space="preserve"> </w:t>
      </w:r>
      <w:r w:rsidRPr="00595BAE">
        <w:rPr>
          <w:sz w:val="20"/>
        </w:rPr>
        <w:t>by</w:t>
      </w:r>
      <w:r w:rsidRPr="00595BAE">
        <w:rPr>
          <w:spacing w:val="-4"/>
          <w:sz w:val="20"/>
        </w:rPr>
        <w:t xml:space="preserve"> </w:t>
      </w:r>
      <w:r w:rsidRPr="00595BAE">
        <w:rPr>
          <w:sz w:val="20"/>
        </w:rPr>
        <w:t>combining</w:t>
      </w:r>
      <w:r w:rsidRPr="00595BAE">
        <w:rPr>
          <w:spacing w:val="-2"/>
          <w:sz w:val="20"/>
        </w:rPr>
        <w:t xml:space="preserve"> </w:t>
      </w:r>
      <w:r w:rsidRPr="00595BAE">
        <w:rPr>
          <w:sz w:val="20"/>
        </w:rPr>
        <w:t>imaging</w:t>
      </w:r>
      <w:r w:rsidRPr="00595BAE">
        <w:rPr>
          <w:spacing w:val="-2"/>
          <w:sz w:val="20"/>
        </w:rPr>
        <w:t xml:space="preserve"> </w:t>
      </w:r>
      <w:r w:rsidRPr="00595BAE">
        <w:rPr>
          <w:sz w:val="20"/>
        </w:rPr>
        <w:t>datasets</w:t>
      </w:r>
      <w:r w:rsidRPr="00595BAE">
        <w:rPr>
          <w:spacing w:val="-3"/>
          <w:sz w:val="20"/>
        </w:rPr>
        <w:t xml:space="preserve"> </w:t>
      </w:r>
      <w:r w:rsidRPr="00595BAE">
        <w:rPr>
          <w:sz w:val="20"/>
        </w:rPr>
        <w:t>with</w:t>
      </w:r>
      <w:r w:rsidRPr="00595BAE">
        <w:rPr>
          <w:spacing w:val="-2"/>
          <w:sz w:val="20"/>
        </w:rPr>
        <w:t xml:space="preserve"> </w:t>
      </w:r>
      <w:r w:rsidRPr="00595BAE">
        <w:rPr>
          <w:sz w:val="20"/>
        </w:rPr>
        <w:t>exocrine</w:t>
      </w:r>
      <w:r w:rsidRPr="00595BAE">
        <w:rPr>
          <w:spacing w:val="-2"/>
          <w:sz w:val="20"/>
        </w:rPr>
        <w:t xml:space="preserve"> </w:t>
      </w:r>
      <w:r w:rsidRPr="00595BAE">
        <w:rPr>
          <w:sz w:val="20"/>
        </w:rPr>
        <w:t>body</w:t>
      </w:r>
      <w:r w:rsidRPr="00595BAE">
        <w:rPr>
          <w:spacing w:val="-4"/>
          <w:sz w:val="20"/>
        </w:rPr>
        <w:t xml:space="preserve"> </w:t>
      </w:r>
      <w:r w:rsidRPr="00595BAE">
        <w:rPr>
          <w:sz w:val="20"/>
        </w:rPr>
        <w:t>related</w:t>
      </w:r>
      <w:r w:rsidRPr="00595BAE">
        <w:rPr>
          <w:spacing w:val="-2"/>
          <w:sz w:val="20"/>
        </w:rPr>
        <w:t xml:space="preserve"> </w:t>
      </w:r>
      <w:r w:rsidRPr="00595BAE">
        <w:rPr>
          <w:sz w:val="20"/>
        </w:rPr>
        <w:t>genomics</w:t>
      </w:r>
      <w:r w:rsidRPr="00595BAE">
        <w:rPr>
          <w:spacing w:val="-8"/>
          <w:sz w:val="20"/>
        </w:rPr>
        <w:t xml:space="preserve"> </w:t>
      </w:r>
      <w:r w:rsidRPr="00595BAE">
        <w:rPr>
          <w:sz w:val="20"/>
        </w:rPr>
        <w:t>analysis.</w:t>
      </w:r>
    </w:p>
    <w:p w:rsidR="00595BAE" w:rsidRDefault="00595BAE" w:rsidP="00595BAE">
      <w:pPr>
        <w:pStyle w:val="BodyText"/>
        <w:spacing w:after="200" w:line="276" w:lineRule="auto"/>
        <w:ind w:left="0"/>
        <w:rPr>
          <w:b/>
          <w:sz w:val="24"/>
        </w:rPr>
      </w:pPr>
      <w:r w:rsidRPr="00595BAE">
        <w:rPr>
          <w:b/>
          <w:sz w:val="24"/>
        </w:rPr>
        <w:t>Biography</w:t>
      </w:r>
    </w:p>
    <w:p w:rsidR="000A0BFB" w:rsidRPr="000A0BFB" w:rsidRDefault="000A0BFB" w:rsidP="00595BAE">
      <w:pPr>
        <w:pStyle w:val="BodyText"/>
        <w:spacing w:after="200" w:line="276" w:lineRule="auto"/>
        <w:ind w:left="0"/>
        <w:rPr>
          <w:sz w:val="20"/>
        </w:rPr>
      </w:pPr>
      <w:proofErr w:type="spellStart"/>
      <w:r w:rsidRPr="000A0BFB">
        <w:rPr>
          <w:sz w:val="20"/>
        </w:rPr>
        <w:t>Xiaoxia</w:t>
      </w:r>
      <w:proofErr w:type="spellEnd"/>
      <w:r w:rsidRPr="000A0BFB">
        <w:rPr>
          <w:sz w:val="20"/>
        </w:rPr>
        <w:t xml:space="preserve"> Yin is a professor in Guangzhou University, China</w:t>
      </w:r>
      <w:r>
        <w:rPr>
          <w:sz w:val="20"/>
        </w:rPr>
        <w:t>.</w:t>
      </w:r>
      <w:bookmarkStart w:id="1" w:name="_GoBack"/>
      <w:bookmarkEnd w:id="1"/>
    </w:p>
    <w:sectPr w:rsidR="000A0BFB" w:rsidRPr="000A0BFB">
      <w:type w:val="continuous"/>
      <w:pgSz w:w="11910" w:h="16840"/>
      <w:pgMar w:top="1400" w:right="1680" w:bottom="280" w:left="168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19T18:31:00Z" w:initials="SS">
    <w:p w:rsidR="00595BAE" w:rsidRDefault="00595BAE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595BAE" w:rsidRDefault="00595BAE">
      <w:pPr>
        <w:pStyle w:val="CommentText"/>
      </w:pPr>
    </w:p>
    <w:p w:rsidR="00595BAE" w:rsidRDefault="000A0BFB" w:rsidP="00595BAE">
      <w:pPr>
        <w:pStyle w:val="CommentText"/>
        <w:numPr>
          <w:ilvl w:val="0"/>
          <w:numId w:val="1"/>
        </w:numPr>
      </w:pPr>
      <w:hyperlink r:id="rId1" w:history="1">
        <w:r w:rsidR="00595BAE" w:rsidRPr="00C90A04">
          <w:rPr>
            <w:rStyle w:val="Hyperlink"/>
          </w:rPr>
          <w:t>https://pubmed.ncbi.nlm.nih.gov/32842944/</w:t>
        </w:r>
      </w:hyperlink>
    </w:p>
    <w:p w:rsidR="00595BAE" w:rsidRDefault="000A0BFB" w:rsidP="00595BAE">
      <w:pPr>
        <w:pStyle w:val="CommentText"/>
        <w:numPr>
          <w:ilvl w:val="0"/>
          <w:numId w:val="1"/>
        </w:numPr>
      </w:pPr>
      <w:hyperlink r:id="rId2" w:history="1">
        <w:r w:rsidR="00595BAE" w:rsidRPr="00C90A04">
          <w:rPr>
            <w:rStyle w:val="Hyperlink"/>
          </w:rPr>
          <w:t>https://www.ingentaconnect.com/content/ben/cmir/2021/00000017/00000004/art00003</w:t>
        </w:r>
      </w:hyperlink>
    </w:p>
    <w:p w:rsidR="00595BAE" w:rsidRDefault="000A0BFB" w:rsidP="00595BAE">
      <w:pPr>
        <w:pStyle w:val="CommentText"/>
        <w:numPr>
          <w:ilvl w:val="0"/>
          <w:numId w:val="1"/>
        </w:numPr>
      </w:pPr>
      <w:hyperlink r:id="rId3" w:history="1">
        <w:r w:rsidR="00595BAE" w:rsidRPr="00C90A04">
          <w:rPr>
            <w:rStyle w:val="Hyperlink"/>
          </w:rPr>
          <w:t>https://www.researchgate.net/publication/344077085_Aritficial_Intellegence_in_Breast_MRI_Radiogenomics_Towards_Accurate_Prediction_of_Neoadjuvant_Chemotherapy_Responses</w:t>
        </w:r>
      </w:hyperlink>
    </w:p>
    <w:p w:rsidR="00595BAE" w:rsidRDefault="00595BAE" w:rsidP="00595BAE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C1687"/>
    <w:multiLevelType w:val="hybridMultilevel"/>
    <w:tmpl w:val="1AE8A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46F2E"/>
    <w:rsid w:val="000A0BFB"/>
    <w:rsid w:val="00595BAE"/>
    <w:rsid w:val="0084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78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595B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B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BA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B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BA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BA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5B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78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595B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B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BA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B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BA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BA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5B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researchgate.net/publication/344077085_Aritficial_Intellegence_in_Breast_MRI_Radiogenomics_Towards_Accurate_Prediction_of_Neoadjuvant_Chemotherapy_Responses" TargetMode="External"/><Relationship Id="rId2" Type="http://schemas.openxmlformats.org/officeDocument/2006/relationships/hyperlink" Target="https://www.ingentaconnect.com/content/ben/cmir/2021/00000017/00000004/art00003" TargetMode="External"/><Relationship Id="rId1" Type="http://schemas.openxmlformats.org/officeDocument/2006/relationships/hyperlink" Target="https://pubmed.ncbi.nlm.nih.gov/32842944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Swetha Sandala</cp:lastModifiedBy>
  <cp:revision>3</cp:revision>
  <dcterms:created xsi:type="dcterms:W3CDTF">2022-07-14T08:11:00Z</dcterms:created>
  <dcterms:modified xsi:type="dcterms:W3CDTF">2022-07-28T09:09:00Z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2022-07-14T00:00:00Z</vt:filetime>
  </property>
</Properties>
</file>