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91B70">
      <w:pPr>
        <w:rPr>
          <w:rFonts w:ascii="Times New Roman" w:hAnsi="Times New Roman" w:cs="Times New Roman"/>
          <w:b/>
          <w:sz w:val="32"/>
        </w:rPr>
      </w:pPr>
      <w:bookmarkStart w:id="0" w:name="_GoBack"/>
      <w:r w:rsidRPr="00B91B70">
        <w:rPr>
          <w:rFonts w:ascii="Times New Roman" w:hAnsi="Times New Roman" w:cs="Times New Roman"/>
          <w:b/>
          <w:sz w:val="32"/>
        </w:rPr>
        <w:t>An innovative strategy for students’ engagement in nursing education: Smartphone use in active teaching &amp; learning</w:t>
      </w:r>
    </w:p>
    <w:p w:rsidR="00B91B70" w:rsidRDefault="00B91B70">
      <w:pPr>
        <w:rPr>
          <w:rFonts w:ascii="Times New Roman" w:hAnsi="Times New Roman" w:cs="Times New Roman"/>
          <w:sz w:val="24"/>
        </w:rPr>
      </w:pPr>
      <w:r w:rsidRPr="00B91B70">
        <w:rPr>
          <w:rFonts w:ascii="Times New Roman" w:hAnsi="Times New Roman" w:cs="Times New Roman"/>
          <w:sz w:val="24"/>
        </w:rPr>
        <w:t xml:space="preserve">Juliana </w:t>
      </w:r>
      <w:proofErr w:type="spellStart"/>
      <w:r w:rsidRPr="00B91B70">
        <w:rPr>
          <w:rFonts w:ascii="Times New Roman" w:hAnsi="Times New Roman" w:cs="Times New Roman"/>
          <w:sz w:val="24"/>
        </w:rPr>
        <w:t>Agubokwu</w:t>
      </w:r>
      <w:proofErr w:type="spellEnd"/>
    </w:p>
    <w:p w:rsidR="00B91B70" w:rsidRPr="00B91B70" w:rsidRDefault="00B91B70">
      <w:pPr>
        <w:rPr>
          <w:rFonts w:ascii="Times New Roman" w:hAnsi="Times New Roman" w:cs="Times New Roman"/>
        </w:rPr>
      </w:pPr>
      <w:r w:rsidRPr="00B91B70">
        <w:rPr>
          <w:rFonts w:ascii="Times New Roman" w:hAnsi="Times New Roman" w:cs="Times New Roman"/>
        </w:rPr>
        <w:t>Bowie State University, USA</w:t>
      </w:r>
    </w:p>
    <w:p w:rsidR="00B91B70" w:rsidRPr="00B91B70" w:rsidRDefault="00B91B70" w:rsidP="00B91B70">
      <w:pPr>
        <w:jc w:val="center"/>
        <w:rPr>
          <w:rFonts w:ascii="Times New Roman" w:hAnsi="Times New Roman" w:cs="Times New Roman"/>
          <w:b/>
          <w:sz w:val="24"/>
        </w:rPr>
      </w:pPr>
      <w:r w:rsidRPr="00B91B70">
        <w:rPr>
          <w:rFonts w:ascii="Times New Roman" w:hAnsi="Times New Roman" w:cs="Times New Roman"/>
          <w:b/>
          <w:sz w:val="24"/>
        </w:rPr>
        <w:t>Abstract</w:t>
      </w:r>
    </w:p>
    <w:p w:rsidR="00B91B70" w:rsidRDefault="00B91B70" w:rsidP="00B91B70">
      <w:pPr>
        <w:jc w:val="both"/>
        <w:rPr>
          <w:rFonts w:ascii="Times New Roman" w:hAnsi="Times New Roman" w:cs="Times New Roman"/>
          <w:sz w:val="20"/>
        </w:rPr>
      </w:pPr>
      <w:r w:rsidRPr="00B91B70">
        <w:rPr>
          <w:rFonts w:ascii="Times New Roman" w:hAnsi="Times New Roman" w:cs="Times New Roman"/>
          <w:b/>
          <w:sz w:val="20"/>
        </w:rPr>
        <w:t>Introduction:</w:t>
      </w:r>
      <w:r w:rsidRPr="00B91B70">
        <w:rPr>
          <w:rFonts w:ascii="Times New Roman" w:hAnsi="Times New Roman" w:cs="Times New Roman"/>
          <w:sz w:val="20"/>
        </w:rPr>
        <w:t xml:space="preserve"> The rigor in nursing education makes it imperative for nursing faculty to continuously innovate strategies to engage the students. However, attrition continues in nursing education despite the use of traditional strategies, active learning strategies, and technologies in a didactic face-to-face learning environment.</w:t>
      </w:r>
    </w:p>
    <w:p w:rsidR="00B91B70" w:rsidRPr="00B91B70" w:rsidRDefault="00B91B70" w:rsidP="00B91B70">
      <w:pPr>
        <w:jc w:val="both"/>
        <w:rPr>
          <w:rFonts w:ascii="Times New Roman" w:hAnsi="Times New Roman" w:cs="Times New Roman"/>
          <w:sz w:val="20"/>
        </w:rPr>
      </w:pPr>
      <w:r w:rsidRPr="00B91B70">
        <w:rPr>
          <w:rFonts w:ascii="Times New Roman" w:hAnsi="Times New Roman" w:cs="Times New Roman"/>
          <w:b/>
          <w:sz w:val="20"/>
        </w:rPr>
        <w:t>Study goal:</w:t>
      </w:r>
      <w:r w:rsidRPr="00B91B70">
        <w:rPr>
          <w:rFonts w:ascii="Times New Roman" w:hAnsi="Times New Roman" w:cs="Times New Roman"/>
          <w:sz w:val="20"/>
        </w:rPr>
        <w:t xml:space="preserve"> To explore the perceptions of undergraduate nursing students regarding the combined use of active learning strategies and technology, precisely, </w:t>
      </w:r>
      <w:r w:rsidR="006B1406">
        <w:rPr>
          <w:rFonts w:ascii="Times New Roman" w:hAnsi="Times New Roman" w:cs="Times New Roman"/>
          <w:sz w:val="20"/>
        </w:rPr>
        <w:t>smart phones in a didactic face</w:t>
      </w:r>
      <w:r w:rsidRPr="00B91B70">
        <w:rPr>
          <w:rFonts w:ascii="Times New Roman" w:hAnsi="Times New Roman" w:cs="Times New Roman"/>
          <w:sz w:val="20"/>
        </w:rPr>
        <w:t>–to-face teaching/learning environment. The study also explored effective ways of using smart phones in a didactic face-to-face learning environment to improve academic engagement and reduce the level of attrition in nursing education.</w:t>
      </w:r>
    </w:p>
    <w:p w:rsidR="00B91B70" w:rsidRDefault="00B91B70" w:rsidP="00B91B70">
      <w:pPr>
        <w:jc w:val="both"/>
        <w:rPr>
          <w:rFonts w:ascii="Times New Roman" w:hAnsi="Times New Roman" w:cs="Times New Roman"/>
          <w:sz w:val="20"/>
        </w:rPr>
      </w:pPr>
      <w:r w:rsidRPr="00B91B70">
        <w:rPr>
          <w:rFonts w:ascii="Times New Roman" w:hAnsi="Times New Roman" w:cs="Times New Roman"/>
          <w:b/>
          <w:sz w:val="20"/>
        </w:rPr>
        <w:t>Methods:</w:t>
      </w:r>
      <w:r w:rsidRPr="00B91B70">
        <w:rPr>
          <w:rFonts w:ascii="Times New Roman" w:hAnsi="Times New Roman" w:cs="Times New Roman"/>
          <w:sz w:val="20"/>
        </w:rPr>
        <w:t xml:space="preserve"> A qualitative study of undergraduate nursing students at different levels, using semi-structure interview and manual data analysis, using the following framework analysis steps;</w:t>
      </w:r>
      <w:r w:rsidR="00CF5EE7">
        <w:rPr>
          <w:rFonts w:ascii="Times New Roman" w:hAnsi="Times New Roman" w:cs="Times New Roman"/>
          <w:sz w:val="20"/>
        </w:rPr>
        <w:t xml:space="preserve"> </w:t>
      </w:r>
      <w:r w:rsidRPr="00B91B70">
        <w:rPr>
          <w:rFonts w:ascii="Times New Roman" w:hAnsi="Times New Roman" w:cs="Times New Roman"/>
          <w:sz w:val="20"/>
        </w:rPr>
        <w:t>familiarization, identifying a thematic framework, indexing, charting and synthesis, mapping, and interpretation.</w:t>
      </w:r>
    </w:p>
    <w:p w:rsidR="00B91B70" w:rsidRPr="00B91B70" w:rsidRDefault="00B91B70" w:rsidP="00B91B70">
      <w:pPr>
        <w:jc w:val="both"/>
        <w:rPr>
          <w:rFonts w:ascii="Times New Roman" w:hAnsi="Times New Roman" w:cs="Times New Roman"/>
          <w:sz w:val="20"/>
        </w:rPr>
      </w:pPr>
      <w:r w:rsidRPr="00B91B70">
        <w:rPr>
          <w:rFonts w:ascii="Times New Roman" w:hAnsi="Times New Roman" w:cs="Times New Roman"/>
          <w:b/>
          <w:sz w:val="20"/>
        </w:rPr>
        <w:t>Findings:</w:t>
      </w:r>
      <w:r>
        <w:rPr>
          <w:rFonts w:ascii="Times New Roman" w:hAnsi="Times New Roman" w:cs="Times New Roman"/>
          <w:b/>
          <w:sz w:val="20"/>
        </w:rPr>
        <w:t xml:space="preserve"> </w:t>
      </w:r>
      <w:r w:rsidRPr="00B91B70">
        <w:rPr>
          <w:rFonts w:ascii="Times New Roman" w:hAnsi="Times New Roman" w:cs="Times New Roman"/>
          <w:sz w:val="20"/>
        </w:rPr>
        <w:t>After conducting the data analysis, it significantly resulted in six themes and 13 subthemes as follows</w:t>
      </w:r>
      <w:r>
        <w:rPr>
          <w:rFonts w:ascii="Times New Roman" w:hAnsi="Times New Roman" w:cs="Times New Roman"/>
          <w:sz w:val="20"/>
        </w:rPr>
        <w:t xml:space="preserve"> [Figure 1]</w:t>
      </w:r>
      <w:r w:rsidRPr="00B91B70">
        <w:rPr>
          <w:rFonts w:ascii="Times New Roman" w:hAnsi="Times New Roman" w:cs="Times New Roman"/>
          <w:sz w:val="20"/>
        </w:rPr>
        <w:t>:</w:t>
      </w:r>
    </w:p>
    <w:p w:rsidR="00B91B70" w:rsidRPr="00B91B70" w:rsidRDefault="00B91B70" w:rsidP="00B91B70">
      <w:pPr>
        <w:pStyle w:val="ListParagraph"/>
        <w:numPr>
          <w:ilvl w:val="0"/>
          <w:numId w:val="1"/>
        </w:numPr>
        <w:jc w:val="both"/>
        <w:rPr>
          <w:rFonts w:ascii="Times New Roman" w:hAnsi="Times New Roman" w:cs="Times New Roman"/>
          <w:sz w:val="20"/>
        </w:rPr>
      </w:pPr>
      <w:r w:rsidRPr="00B91B70">
        <w:rPr>
          <w:rFonts w:ascii="Times New Roman" w:hAnsi="Times New Roman" w:cs="Times New Roman"/>
          <w:sz w:val="20"/>
        </w:rPr>
        <w:t>Benefits of smartphones with two sub-themes</w:t>
      </w:r>
    </w:p>
    <w:p w:rsidR="00B91B70" w:rsidRPr="00B91B70" w:rsidRDefault="00B91B70" w:rsidP="00B91B70">
      <w:pPr>
        <w:pStyle w:val="ListParagraph"/>
        <w:numPr>
          <w:ilvl w:val="0"/>
          <w:numId w:val="1"/>
        </w:numPr>
        <w:jc w:val="both"/>
        <w:rPr>
          <w:rFonts w:ascii="Times New Roman" w:hAnsi="Times New Roman" w:cs="Times New Roman"/>
          <w:sz w:val="20"/>
        </w:rPr>
      </w:pPr>
      <w:r w:rsidRPr="00B91B70">
        <w:rPr>
          <w:rFonts w:ascii="Times New Roman" w:hAnsi="Times New Roman" w:cs="Times New Roman"/>
          <w:sz w:val="20"/>
        </w:rPr>
        <w:t>Channel for constant communication, active learning and engagement with three subthemes</w:t>
      </w:r>
    </w:p>
    <w:p w:rsidR="00B91B70" w:rsidRPr="00B91B70" w:rsidRDefault="00B91B70" w:rsidP="00B91B70">
      <w:pPr>
        <w:pStyle w:val="ListParagraph"/>
        <w:numPr>
          <w:ilvl w:val="0"/>
          <w:numId w:val="1"/>
        </w:numPr>
        <w:jc w:val="both"/>
        <w:rPr>
          <w:rFonts w:ascii="Times New Roman" w:hAnsi="Times New Roman" w:cs="Times New Roman"/>
          <w:sz w:val="20"/>
        </w:rPr>
      </w:pPr>
      <w:r w:rsidRPr="00B91B70">
        <w:rPr>
          <w:rFonts w:ascii="Times New Roman" w:hAnsi="Times New Roman" w:cs="Times New Roman"/>
          <w:sz w:val="20"/>
        </w:rPr>
        <w:t>Active learning methods &amp; Attrition with two subthemes</w:t>
      </w:r>
    </w:p>
    <w:p w:rsidR="00B91B70" w:rsidRPr="00B91B70" w:rsidRDefault="00B91B70" w:rsidP="00B91B70">
      <w:pPr>
        <w:pStyle w:val="ListParagraph"/>
        <w:numPr>
          <w:ilvl w:val="0"/>
          <w:numId w:val="1"/>
        </w:numPr>
        <w:jc w:val="both"/>
        <w:rPr>
          <w:rFonts w:ascii="Times New Roman" w:hAnsi="Times New Roman" w:cs="Times New Roman"/>
          <w:sz w:val="20"/>
        </w:rPr>
      </w:pPr>
      <w:r w:rsidRPr="00B91B70">
        <w:rPr>
          <w:rFonts w:ascii="Times New Roman" w:hAnsi="Times New Roman" w:cs="Times New Roman"/>
          <w:sz w:val="20"/>
        </w:rPr>
        <w:t>Faculty effort with three subthemes</w:t>
      </w:r>
    </w:p>
    <w:p w:rsidR="00B91B70" w:rsidRPr="00B91B70" w:rsidRDefault="00B91B70" w:rsidP="00B91B70">
      <w:pPr>
        <w:pStyle w:val="ListParagraph"/>
        <w:numPr>
          <w:ilvl w:val="0"/>
          <w:numId w:val="1"/>
        </w:numPr>
        <w:jc w:val="both"/>
        <w:rPr>
          <w:rFonts w:ascii="Times New Roman" w:hAnsi="Times New Roman" w:cs="Times New Roman"/>
          <w:sz w:val="20"/>
        </w:rPr>
      </w:pPr>
      <w:r w:rsidRPr="00B91B70">
        <w:rPr>
          <w:rFonts w:ascii="Times New Roman" w:hAnsi="Times New Roman" w:cs="Times New Roman"/>
          <w:sz w:val="20"/>
        </w:rPr>
        <w:t>Participants’ suggestions with two subthemes</w:t>
      </w:r>
    </w:p>
    <w:p w:rsidR="00B91B70" w:rsidRDefault="00B91B70" w:rsidP="00B91B70">
      <w:pPr>
        <w:pStyle w:val="ListParagraph"/>
        <w:numPr>
          <w:ilvl w:val="0"/>
          <w:numId w:val="1"/>
        </w:numPr>
        <w:jc w:val="both"/>
        <w:rPr>
          <w:rFonts w:ascii="Times New Roman" w:hAnsi="Times New Roman" w:cs="Times New Roman"/>
          <w:sz w:val="20"/>
        </w:rPr>
      </w:pPr>
      <w:r w:rsidRPr="00B91B70">
        <w:rPr>
          <w:rFonts w:ascii="Times New Roman" w:hAnsi="Times New Roman" w:cs="Times New Roman"/>
          <w:sz w:val="20"/>
        </w:rPr>
        <w:t>Limitations and Challenges with one subtheme</w:t>
      </w:r>
    </w:p>
    <w:p w:rsidR="00B91B70" w:rsidRDefault="00B91B70" w:rsidP="00B91B7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FC3EC4E" wp14:editId="2A4D5AC8">
            <wp:extent cx="5542056" cy="2584174"/>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1590" cy="2583957"/>
                    </a:xfrm>
                    <a:prstGeom prst="rect">
                      <a:avLst/>
                    </a:prstGeom>
                    <a:noFill/>
                  </pic:spPr>
                </pic:pic>
              </a:graphicData>
            </a:graphic>
          </wp:inline>
        </w:drawing>
      </w:r>
    </w:p>
    <w:p w:rsidR="00B91B70" w:rsidRPr="006B1406" w:rsidRDefault="00B91B70" w:rsidP="00B91B70">
      <w:pPr>
        <w:jc w:val="center"/>
        <w:rPr>
          <w:rFonts w:ascii="Times New Roman" w:hAnsi="Times New Roman" w:cs="Times New Roman"/>
          <w:i/>
          <w:sz w:val="18"/>
        </w:rPr>
      </w:pPr>
      <w:proofErr w:type="gramStart"/>
      <w:r w:rsidRPr="006B1406">
        <w:rPr>
          <w:rFonts w:ascii="Times New Roman" w:hAnsi="Times New Roman" w:cs="Times New Roman"/>
          <w:b/>
          <w:i/>
          <w:sz w:val="18"/>
        </w:rPr>
        <w:t>Figure 1.</w:t>
      </w:r>
      <w:proofErr w:type="gramEnd"/>
      <w:r w:rsidRPr="006B1406">
        <w:rPr>
          <w:rFonts w:ascii="Times New Roman" w:hAnsi="Times New Roman" w:cs="Times New Roman"/>
          <w:i/>
          <w:sz w:val="18"/>
        </w:rPr>
        <w:t xml:space="preserve"> </w:t>
      </w:r>
      <w:proofErr w:type="gramStart"/>
      <w:r w:rsidRPr="006B1406">
        <w:rPr>
          <w:rFonts w:ascii="Times New Roman" w:hAnsi="Times New Roman" w:cs="Times New Roman"/>
          <w:i/>
          <w:sz w:val="18"/>
        </w:rPr>
        <w:t>Findings.</w:t>
      </w:r>
      <w:proofErr w:type="gramEnd"/>
    </w:p>
    <w:p w:rsidR="00B91B70" w:rsidRDefault="00B91B70" w:rsidP="00B91B70">
      <w:pPr>
        <w:jc w:val="both"/>
        <w:rPr>
          <w:rFonts w:ascii="Times New Roman" w:hAnsi="Times New Roman" w:cs="Times New Roman"/>
          <w:sz w:val="20"/>
        </w:rPr>
      </w:pPr>
      <w:r w:rsidRPr="00B91B70">
        <w:rPr>
          <w:rFonts w:ascii="Times New Roman" w:hAnsi="Times New Roman" w:cs="Times New Roman"/>
          <w:b/>
          <w:sz w:val="20"/>
        </w:rPr>
        <w:lastRenderedPageBreak/>
        <w:t>Conclusion:</w:t>
      </w:r>
      <w:r w:rsidRPr="00B91B70">
        <w:rPr>
          <w:rFonts w:ascii="Times New Roman" w:hAnsi="Times New Roman" w:cs="Times New Roman"/>
          <w:sz w:val="20"/>
        </w:rPr>
        <w:t xml:space="preserve"> The combined use of active learning strategies and smart phone in an undergraduate nursing course will improve academic engagement and promote the desired outcome of academic success, reduce the level of attrition and improve the rate of passing nursing board examination, the NCLEX-RN.</w:t>
      </w:r>
      <w:r w:rsidR="00CF5EE7">
        <w:rPr>
          <w:rFonts w:ascii="Times New Roman" w:hAnsi="Times New Roman" w:cs="Times New Roman"/>
          <w:sz w:val="20"/>
        </w:rPr>
        <w:t xml:space="preserve"> </w:t>
      </w:r>
    </w:p>
    <w:p w:rsidR="00B91B70" w:rsidRPr="00B91B70" w:rsidRDefault="00B91B70" w:rsidP="00B91B70">
      <w:pPr>
        <w:rPr>
          <w:rFonts w:ascii="Times New Roman" w:hAnsi="Times New Roman" w:cs="Times New Roman"/>
          <w:b/>
          <w:sz w:val="24"/>
        </w:rPr>
      </w:pPr>
      <w:r w:rsidRPr="00B91B70">
        <w:rPr>
          <w:rFonts w:ascii="Times New Roman" w:hAnsi="Times New Roman" w:cs="Times New Roman"/>
          <w:b/>
          <w:sz w:val="24"/>
        </w:rPr>
        <w:t>Bi</w:t>
      </w:r>
      <w:r w:rsidRPr="00B91B70">
        <w:rPr>
          <w:rFonts w:ascii="Times New Roman" w:hAnsi="Times New Roman" w:cs="Times New Roman"/>
          <w:b/>
          <w:sz w:val="24"/>
        </w:rPr>
        <w:t>ography</w:t>
      </w:r>
    </w:p>
    <w:p w:rsidR="00B91B70" w:rsidRPr="00B91B70" w:rsidRDefault="00B91B70" w:rsidP="006B1406">
      <w:pPr>
        <w:jc w:val="both"/>
        <w:rPr>
          <w:rFonts w:ascii="Times New Roman" w:hAnsi="Times New Roman" w:cs="Times New Roman"/>
          <w:sz w:val="20"/>
        </w:rPr>
      </w:pPr>
      <w:r w:rsidRPr="00B91B70">
        <w:rPr>
          <w:rFonts w:ascii="Times New Roman" w:hAnsi="Times New Roman" w:cs="Times New Roman"/>
          <w:sz w:val="20"/>
        </w:rPr>
        <w:t xml:space="preserve">Juliana </w:t>
      </w:r>
      <w:proofErr w:type="spellStart"/>
      <w:r w:rsidRPr="00B91B70">
        <w:rPr>
          <w:rFonts w:ascii="Times New Roman" w:hAnsi="Times New Roman" w:cs="Times New Roman"/>
          <w:sz w:val="20"/>
        </w:rPr>
        <w:t>Agubokwu</w:t>
      </w:r>
      <w:proofErr w:type="spellEnd"/>
      <w:r w:rsidRPr="00B91B70">
        <w:rPr>
          <w:rFonts w:ascii="Times New Roman" w:hAnsi="Times New Roman" w:cs="Times New Roman"/>
          <w:sz w:val="20"/>
        </w:rPr>
        <w:t xml:space="preserve"> is an Assistant Professor and lead faculty of Community Health Nursing at Bowie State University, Maryland USA.</w:t>
      </w:r>
      <w:r w:rsidR="00CF5EE7">
        <w:rPr>
          <w:rFonts w:ascii="Times New Roman" w:hAnsi="Times New Roman" w:cs="Times New Roman"/>
          <w:sz w:val="20"/>
        </w:rPr>
        <w:t xml:space="preserve"> </w:t>
      </w:r>
      <w:r w:rsidRPr="00B91B70">
        <w:rPr>
          <w:rFonts w:ascii="Times New Roman" w:hAnsi="Times New Roman" w:cs="Times New Roman"/>
          <w:sz w:val="20"/>
        </w:rPr>
        <w:t>She has over 2 decades experience as a Registered nurse in various</w:t>
      </w:r>
      <w:r w:rsidR="00CF5EE7">
        <w:rPr>
          <w:rFonts w:ascii="Times New Roman" w:hAnsi="Times New Roman" w:cs="Times New Roman"/>
          <w:sz w:val="20"/>
        </w:rPr>
        <w:t xml:space="preserve"> </w:t>
      </w:r>
      <w:r w:rsidRPr="00B91B70">
        <w:rPr>
          <w:rFonts w:ascii="Times New Roman" w:hAnsi="Times New Roman" w:cs="Times New Roman"/>
          <w:sz w:val="20"/>
        </w:rPr>
        <w:t>nursing specialties. Her research interests include innovative teaching strategies for student’s engagement, retention and mentorship.</w:t>
      </w:r>
      <w:r w:rsidR="00CF5EE7">
        <w:rPr>
          <w:rFonts w:ascii="Times New Roman" w:hAnsi="Times New Roman" w:cs="Times New Roman"/>
          <w:sz w:val="20"/>
        </w:rPr>
        <w:t xml:space="preserve"> </w:t>
      </w:r>
      <w:r>
        <w:rPr>
          <w:rFonts w:ascii="Times New Roman" w:hAnsi="Times New Roman" w:cs="Times New Roman"/>
          <w:sz w:val="20"/>
        </w:rPr>
        <w:t>She</w:t>
      </w:r>
      <w:r w:rsidRPr="00B91B70">
        <w:rPr>
          <w:rFonts w:ascii="Times New Roman" w:hAnsi="Times New Roman" w:cs="Times New Roman"/>
          <w:sz w:val="20"/>
        </w:rPr>
        <w:t xml:space="preserve"> has conducted research on Hepatitis B and C. She has wealth of experience and great passion for care of people in the community especially the vulnerable population. She has received several awards including a Presidential Volunteer Service Award.</w:t>
      </w:r>
      <w:bookmarkEnd w:id="0"/>
    </w:p>
    <w:sectPr w:rsidR="00B91B70" w:rsidRPr="00B91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C53FC"/>
    <w:multiLevelType w:val="hybridMultilevel"/>
    <w:tmpl w:val="42D442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B70"/>
    <w:rsid w:val="00474203"/>
    <w:rsid w:val="00535872"/>
    <w:rsid w:val="006B1406"/>
    <w:rsid w:val="00924B33"/>
    <w:rsid w:val="00B91B70"/>
    <w:rsid w:val="00CF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1B70"/>
    <w:pPr>
      <w:ind w:left="720"/>
      <w:contextualSpacing/>
    </w:pPr>
  </w:style>
  <w:style w:type="paragraph" w:styleId="BalloonText">
    <w:name w:val="Balloon Text"/>
    <w:basedOn w:val="Normal"/>
    <w:link w:val="BalloonTextChar"/>
    <w:uiPriority w:val="99"/>
    <w:semiHidden/>
    <w:unhideWhenUsed/>
    <w:rsid w:val="00B91B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B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1B70"/>
    <w:pPr>
      <w:ind w:left="720"/>
      <w:contextualSpacing/>
    </w:pPr>
  </w:style>
  <w:style w:type="paragraph" w:styleId="BalloonText">
    <w:name w:val="Balloon Text"/>
    <w:basedOn w:val="Normal"/>
    <w:link w:val="BalloonTextChar"/>
    <w:uiPriority w:val="99"/>
    <w:semiHidden/>
    <w:unhideWhenUsed/>
    <w:rsid w:val="00B91B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B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385</Words>
  <Characters>2195</Characters>
  <Application>Microsoft Office Word</Application>
  <DocSecurity>0</DocSecurity>
  <Lines>18</Lines>
  <Paragraphs>5</Paragraphs>
  <ScaleCrop>false</ScaleCrop>
  <Company/>
  <LinksUpToDate>false</LinksUpToDate>
  <CharactersWithSpaces>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2022-10-13T05:16:00Z</dcterms:created>
  <dcterms:modified xsi:type="dcterms:W3CDTF">2022-10-13T05:23:00Z</dcterms:modified>
</cp:coreProperties>
</file>