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315FC">
      <w:pPr>
        <w:rPr>
          <w:rFonts w:ascii="Times New Roman" w:hAnsi="Times New Roman" w:cs="Times New Roman"/>
          <w:b/>
          <w:sz w:val="32"/>
        </w:rPr>
      </w:pPr>
      <w:bookmarkStart w:id="0" w:name="_GoBack"/>
      <w:r w:rsidRPr="00E315FC">
        <w:rPr>
          <w:rFonts w:ascii="Times New Roman" w:hAnsi="Times New Roman" w:cs="Times New Roman"/>
          <w:b/>
          <w:sz w:val="32"/>
        </w:rPr>
        <w:t>View of the non-alcoholic fatty liver in non-obese patients from MAFLD perspective</w:t>
      </w:r>
    </w:p>
    <w:p w:rsidR="00E315FC" w:rsidRDefault="00E315FC">
      <w:pPr>
        <w:rPr>
          <w:rFonts w:ascii="Times New Roman" w:hAnsi="Times New Roman" w:cs="Times New Roman"/>
          <w:sz w:val="24"/>
        </w:rPr>
      </w:pPr>
      <w:r>
        <w:rPr>
          <w:rFonts w:ascii="Times New Roman" w:hAnsi="Times New Roman" w:cs="Times New Roman"/>
          <w:sz w:val="24"/>
        </w:rPr>
        <w:t>Michel González S</w:t>
      </w:r>
      <w:r w:rsidR="00883ED0">
        <w:rPr>
          <w:rFonts w:ascii="Times New Roman" w:hAnsi="Times New Roman" w:cs="Times New Roman"/>
          <w:sz w:val="24"/>
        </w:rPr>
        <w:t>a</w:t>
      </w:r>
      <w:r>
        <w:rPr>
          <w:rFonts w:ascii="Times New Roman" w:hAnsi="Times New Roman" w:cs="Times New Roman"/>
          <w:sz w:val="24"/>
        </w:rPr>
        <w:t>nchez</w:t>
      </w:r>
    </w:p>
    <w:p w:rsidR="00E315FC" w:rsidRPr="00E315FC" w:rsidRDefault="00E315FC">
      <w:pPr>
        <w:rPr>
          <w:rFonts w:ascii="Times New Roman" w:hAnsi="Times New Roman" w:cs="Times New Roman"/>
        </w:rPr>
      </w:pPr>
      <w:r w:rsidRPr="00E315FC">
        <w:rPr>
          <w:rFonts w:ascii="Times New Roman" w:hAnsi="Times New Roman" w:cs="Times New Roman"/>
        </w:rPr>
        <w:t>Medical University of Villa Clara, Cuba</w:t>
      </w:r>
    </w:p>
    <w:p w:rsidR="00E315FC" w:rsidRPr="00E315FC" w:rsidRDefault="00E315FC" w:rsidP="00E315FC">
      <w:pPr>
        <w:jc w:val="center"/>
        <w:rPr>
          <w:rFonts w:ascii="Times New Roman" w:hAnsi="Times New Roman" w:cs="Times New Roman"/>
          <w:b/>
          <w:sz w:val="24"/>
        </w:rPr>
      </w:pPr>
      <w:r w:rsidRPr="00E315FC">
        <w:rPr>
          <w:rFonts w:ascii="Times New Roman" w:hAnsi="Times New Roman" w:cs="Times New Roman"/>
          <w:b/>
          <w:sz w:val="24"/>
        </w:rPr>
        <w:t>Abstract</w:t>
      </w:r>
    </w:p>
    <w:p w:rsidR="00E315FC" w:rsidRPr="00E315FC" w:rsidRDefault="00E315FC" w:rsidP="00E315FC">
      <w:pPr>
        <w:jc w:val="both"/>
        <w:rPr>
          <w:rFonts w:ascii="Times New Roman" w:hAnsi="Times New Roman" w:cs="Times New Roman"/>
          <w:sz w:val="20"/>
        </w:rPr>
      </w:pPr>
      <w:r w:rsidRPr="00E315FC">
        <w:rPr>
          <w:rFonts w:ascii="Times New Roman" w:hAnsi="Times New Roman" w:cs="Times New Roman"/>
          <w:sz w:val="20"/>
        </w:rPr>
        <w:t xml:space="preserve">A </w:t>
      </w:r>
      <w:r w:rsidRPr="00E315FC">
        <w:rPr>
          <w:rFonts w:ascii="Times New Roman" w:hAnsi="Times New Roman" w:cs="Times New Roman"/>
          <w:sz w:val="20"/>
        </w:rPr>
        <w:t xml:space="preserve">novel concept consensus by an international panel of experts recommended a change in name for NAFLD to </w:t>
      </w:r>
      <w:r w:rsidRPr="00E315FC">
        <w:rPr>
          <w:rFonts w:ascii="Times New Roman" w:hAnsi="Times New Roman" w:cs="Times New Roman"/>
          <w:sz w:val="20"/>
        </w:rPr>
        <w:t xml:space="preserve">Metabolic </w:t>
      </w:r>
      <w:r w:rsidRPr="00E315FC">
        <w:rPr>
          <w:rFonts w:ascii="Times New Roman" w:hAnsi="Times New Roman" w:cs="Times New Roman"/>
          <w:sz w:val="20"/>
        </w:rPr>
        <w:t xml:space="preserve">(dysfunction) </w:t>
      </w:r>
      <w:r w:rsidRPr="00E315FC">
        <w:rPr>
          <w:rFonts w:ascii="Times New Roman" w:hAnsi="Times New Roman" w:cs="Times New Roman"/>
          <w:sz w:val="20"/>
        </w:rPr>
        <w:t xml:space="preserve">Associated Fatty Liver Disease </w:t>
      </w:r>
      <w:r w:rsidRPr="00E315FC">
        <w:rPr>
          <w:rFonts w:ascii="Times New Roman" w:hAnsi="Times New Roman" w:cs="Times New Roman"/>
          <w:sz w:val="20"/>
        </w:rPr>
        <w:t xml:space="preserve">(MAFLD). The new definition is a landmark in </w:t>
      </w:r>
      <w:proofErr w:type="spellStart"/>
      <w:r w:rsidRPr="00E315FC">
        <w:rPr>
          <w:rFonts w:ascii="Times New Roman" w:hAnsi="Times New Roman" w:cs="Times New Roman"/>
          <w:sz w:val="20"/>
        </w:rPr>
        <w:t>hepatology</w:t>
      </w:r>
      <w:proofErr w:type="spellEnd"/>
      <w:r w:rsidRPr="00E315FC">
        <w:rPr>
          <w:rFonts w:ascii="Times New Roman" w:hAnsi="Times New Roman" w:cs="Times New Roman"/>
          <w:sz w:val="20"/>
        </w:rPr>
        <w:t xml:space="preserve"> bringing a new way of thinking about diseases of the liver that are associated with fat deposition and metabolic dysfunction Importantly, this “MAFLD definition” avoid the dichotomous view of NAFL and NASH, since it is based in “positive” criterion (evidence of hepatic </w:t>
      </w:r>
      <w:proofErr w:type="spellStart"/>
      <w:r w:rsidRPr="00E315FC">
        <w:rPr>
          <w:rFonts w:ascii="Times New Roman" w:hAnsi="Times New Roman" w:cs="Times New Roman"/>
          <w:sz w:val="20"/>
        </w:rPr>
        <w:t>steatosis</w:t>
      </w:r>
      <w:proofErr w:type="spellEnd"/>
      <w:r w:rsidRPr="00E315FC">
        <w:rPr>
          <w:rFonts w:ascii="Times New Roman" w:hAnsi="Times New Roman" w:cs="Times New Roman"/>
          <w:sz w:val="20"/>
        </w:rPr>
        <w:t xml:space="preserve">) instead of “negative” criterion hard to exclude. Lean NAFLD is defined as hepatic </w:t>
      </w:r>
      <w:proofErr w:type="spellStart"/>
      <w:r w:rsidRPr="00E315FC">
        <w:rPr>
          <w:rFonts w:ascii="Times New Roman" w:hAnsi="Times New Roman" w:cs="Times New Roman"/>
          <w:sz w:val="20"/>
        </w:rPr>
        <w:t>steatosis</w:t>
      </w:r>
      <w:proofErr w:type="spellEnd"/>
      <w:r w:rsidRPr="00E315FC">
        <w:rPr>
          <w:rFonts w:ascii="Times New Roman" w:hAnsi="Times New Roman" w:cs="Times New Roman"/>
          <w:sz w:val="20"/>
        </w:rPr>
        <w:t xml:space="preserve"> with a BMI &lt;25 kg/m</w:t>
      </w:r>
      <w:r w:rsidRPr="00E315FC">
        <w:rPr>
          <w:rFonts w:ascii="Times New Roman" w:hAnsi="Times New Roman" w:cs="Times New Roman"/>
          <w:sz w:val="20"/>
          <w:vertAlign w:val="superscript"/>
        </w:rPr>
        <w:t>2</w:t>
      </w:r>
      <w:r w:rsidRPr="00E315FC">
        <w:rPr>
          <w:rFonts w:ascii="Times New Roman" w:hAnsi="Times New Roman" w:cs="Times New Roman"/>
          <w:sz w:val="20"/>
        </w:rPr>
        <w:t xml:space="preserve"> in non-Asian people or BMI &lt;23 kg/m</w:t>
      </w:r>
      <w:r w:rsidRPr="00E315FC">
        <w:rPr>
          <w:rFonts w:ascii="Times New Roman" w:hAnsi="Times New Roman" w:cs="Times New Roman"/>
          <w:sz w:val="20"/>
          <w:vertAlign w:val="superscript"/>
        </w:rPr>
        <w:t>2</w:t>
      </w:r>
      <w:r w:rsidRPr="00E315FC">
        <w:rPr>
          <w:rFonts w:ascii="Times New Roman" w:hAnsi="Times New Roman" w:cs="Times New Roman"/>
          <w:sz w:val="20"/>
        </w:rPr>
        <w:t xml:space="preserve"> in Asians.</w:t>
      </w:r>
    </w:p>
    <w:p w:rsidR="00E315FC" w:rsidRPr="00E315FC" w:rsidRDefault="00E315FC" w:rsidP="00E315FC">
      <w:pPr>
        <w:jc w:val="both"/>
        <w:rPr>
          <w:rFonts w:ascii="Times New Roman" w:hAnsi="Times New Roman" w:cs="Times New Roman"/>
          <w:sz w:val="20"/>
        </w:rPr>
      </w:pPr>
      <w:r w:rsidRPr="00E315FC">
        <w:rPr>
          <w:rFonts w:ascii="Times New Roman" w:hAnsi="Times New Roman" w:cs="Times New Roman"/>
          <w:b/>
          <w:sz w:val="20"/>
        </w:rPr>
        <w:t>Main Text:</w:t>
      </w:r>
      <w:r w:rsidRPr="00E315FC">
        <w:rPr>
          <w:rFonts w:ascii="Times New Roman" w:hAnsi="Times New Roman" w:cs="Times New Roman"/>
          <w:b/>
          <w:sz w:val="20"/>
        </w:rPr>
        <w:t xml:space="preserve"> </w:t>
      </w:r>
      <w:r w:rsidRPr="00E315FC">
        <w:rPr>
          <w:rFonts w:ascii="Times New Roman" w:hAnsi="Times New Roman" w:cs="Times New Roman"/>
          <w:sz w:val="20"/>
        </w:rPr>
        <w:t>At present, it is not possible to define a phenotype of Metabolic Healthy Obesity (MHO) due to the lack of consensus. This disparity is due to the difference in defining metabolic health found by some authors when studying the phenotypes of subjects with unhealthy metabolic weight. We generally associate the development of NAFLD Patients with Obesity, but in opposition to this, READ patients can also develop this disease, especially when we find visceral obesity associated with a strong genetic predisposition and an altered and unhealthy diet pattern.</w:t>
      </w:r>
      <w:r w:rsidRPr="00E315FC">
        <w:rPr>
          <w:rFonts w:ascii="Times New Roman" w:hAnsi="Times New Roman" w:cs="Times New Roman"/>
          <w:sz w:val="20"/>
        </w:rPr>
        <w:t xml:space="preserve"> </w:t>
      </w:r>
      <w:r w:rsidRPr="00E315FC">
        <w:rPr>
          <w:rFonts w:ascii="Times New Roman" w:hAnsi="Times New Roman" w:cs="Times New Roman"/>
          <w:sz w:val="20"/>
        </w:rPr>
        <w:t xml:space="preserve">Here is the importance of addressing important concepts such as metabolic unhealthy normal weight, MUHO, MHO, as well as the interrelationship that all of them have with the distribution of body fat. For this reason, for the sake of understanding and finding a clinical-pathophysiological relationship of the disease, I try to follow a route which helps me to better understand said relationship of importance in the study of Metabolic Association of Fatty Liver. It is essential to start from the term MAFLD which follows 2 routes, one in obese patients and the other in non-obese patients. </w:t>
      </w:r>
    </w:p>
    <w:p w:rsidR="00E315FC" w:rsidRDefault="00E315FC" w:rsidP="00E315FC">
      <w:pPr>
        <w:jc w:val="both"/>
        <w:rPr>
          <w:rFonts w:ascii="Times New Roman" w:hAnsi="Times New Roman" w:cs="Times New Roman"/>
          <w:sz w:val="20"/>
        </w:rPr>
      </w:pPr>
      <w:r w:rsidRPr="00E315FC">
        <w:rPr>
          <w:rFonts w:ascii="Times New Roman" w:hAnsi="Times New Roman" w:cs="Times New Roman"/>
          <w:b/>
          <w:sz w:val="20"/>
        </w:rPr>
        <w:t>Conclusion:</w:t>
      </w:r>
      <w:r w:rsidRPr="00E315FC">
        <w:rPr>
          <w:rFonts w:ascii="Times New Roman" w:hAnsi="Times New Roman" w:cs="Times New Roman"/>
          <w:sz w:val="20"/>
        </w:rPr>
        <w:t xml:space="preserve"> Adequate understanding of the spectrum of MAFLD in association with non-obese NAFLD constitutes a new line of research which would provide a better and more exhaustive understanding of the relationship between metabolic dysfunction and fatty liver disease, especially in non-obese patients in any of It would be necessary to delve further in non-Asian patients to establish a better characterization of the disease. In another order, it is very important to establish clinical criteria in correlation with the pathophysiological pathways of the disease. This will allow a greater approach and management of the patient with this type of condition, giving us benefits beyond the simple understanding that until now we have had about the fatty liver.</w:t>
      </w:r>
    </w:p>
    <w:p w:rsidR="00E315FC" w:rsidRPr="00E315FC" w:rsidRDefault="00E315FC" w:rsidP="00E315FC">
      <w:pPr>
        <w:rPr>
          <w:rFonts w:ascii="Times New Roman" w:hAnsi="Times New Roman" w:cs="Times New Roman"/>
          <w:b/>
          <w:sz w:val="24"/>
        </w:rPr>
      </w:pPr>
      <w:r w:rsidRPr="00E315FC">
        <w:rPr>
          <w:rFonts w:ascii="Times New Roman" w:hAnsi="Times New Roman" w:cs="Times New Roman"/>
          <w:b/>
          <w:sz w:val="24"/>
        </w:rPr>
        <w:t xml:space="preserve">Biography </w:t>
      </w:r>
    </w:p>
    <w:p w:rsidR="00E315FC" w:rsidRPr="00E315FC" w:rsidRDefault="00E315FC" w:rsidP="00E315FC">
      <w:pPr>
        <w:jc w:val="both"/>
        <w:rPr>
          <w:rFonts w:ascii="Times New Roman" w:hAnsi="Times New Roman" w:cs="Times New Roman"/>
          <w:sz w:val="20"/>
        </w:rPr>
      </w:pPr>
      <w:r w:rsidRPr="00E315FC">
        <w:rPr>
          <w:rFonts w:ascii="Times New Roman" w:hAnsi="Times New Roman" w:cs="Times New Roman"/>
          <w:sz w:val="20"/>
        </w:rPr>
        <w:t>Michel González Sánchez</w:t>
      </w:r>
      <w:r>
        <w:rPr>
          <w:rFonts w:ascii="Times New Roman" w:hAnsi="Times New Roman" w:cs="Times New Roman"/>
          <w:sz w:val="20"/>
        </w:rPr>
        <w:t xml:space="preserve"> has obtained </w:t>
      </w:r>
      <w:r w:rsidRPr="00E315FC">
        <w:rPr>
          <w:rFonts w:ascii="Times New Roman" w:hAnsi="Times New Roman" w:cs="Times New Roman"/>
          <w:sz w:val="20"/>
        </w:rPr>
        <w:t>1</w:t>
      </w:r>
      <w:r w:rsidRPr="00E315FC">
        <w:rPr>
          <w:rFonts w:ascii="Times New Roman" w:hAnsi="Times New Roman" w:cs="Times New Roman"/>
          <w:sz w:val="20"/>
          <w:vertAlign w:val="superscript"/>
        </w:rPr>
        <w:t>st</w:t>
      </w:r>
      <w:r w:rsidRPr="00E315FC">
        <w:rPr>
          <w:rFonts w:ascii="Times New Roman" w:hAnsi="Times New Roman" w:cs="Times New Roman"/>
          <w:sz w:val="20"/>
        </w:rPr>
        <w:t xml:space="preserve"> Degree specialist in Family Medicine, Master in Bioethics</w:t>
      </w:r>
      <w:r>
        <w:rPr>
          <w:rFonts w:ascii="Times New Roman" w:hAnsi="Times New Roman" w:cs="Times New Roman"/>
          <w:sz w:val="20"/>
        </w:rPr>
        <w:t xml:space="preserve"> from the ‘’San Vicente </w:t>
      </w:r>
      <w:proofErr w:type="spellStart"/>
      <w:r>
        <w:rPr>
          <w:rFonts w:ascii="Times New Roman" w:hAnsi="Times New Roman" w:cs="Times New Roman"/>
          <w:sz w:val="20"/>
        </w:rPr>
        <w:t>Martir</w:t>
      </w:r>
      <w:proofErr w:type="spellEnd"/>
      <w:r>
        <w:rPr>
          <w:rFonts w:ascii="Times New Roman" w:hAnsi="Times New Roman" w:cs="Times New Roman"/>
          <w:sz w:val="20"/>
        </w:rPr>
        <w:t>’’</w:t>
      </w:r>
      <w:r w:rsidRPr="00E315FC">
        <w:rPr>
          <w:rFonts w:ascii="Times New Roman" w:hAnsi="Times New Roman" w:cs="Times New Roman"/>
          <w:sz w:val="20"/>
        </w:rPr>
        <w:t xml:space="preserve"> University of Valencia. </w:t>
      </w:r>
      <w:r>
        <w:rPr>
          <w:rFonts w:ascii="Times New Roman" w:hAnsi="Times New Roman" w:cs="Times New Roman"/>
          <w:sz w:val="20"/>
        </w:rPr>
        <w:t xml:space="preserve">He has done </w:t>
      </w:r>
      <w:r w:rsidRPr="00E315FC">
        <w:rPr>
          <w:rFonts w:ascii="Times New Roman" w:hAnsi="Times New Roman" w:cs="Times New Roman"/>
          <w:sz w:val="20"/>
        </w:rPr>
        <w:t xml:space="preserve">Diploma in Internal Medicine. </w:t>
      </w:r>
      <w:r>
        <w:rPr>
          <w:rFonts w:ascii="Times New Roman" w:hAnsi="Times New Roman" w:cs="Times New Roman"/>
          <w:sz w:val="20"/>
        </w:rPr>
        <w:t xml:space="preserve">He is a </w:t>
      </w:r>
      <w:r w:rsidRPr="00E315FC">
        <w:rPr>
          <w:rFonts w:ascii="Times New Roman" w:hAnsi="Times New Roman" w:cs="Times New Roman"/>
          <w:sz w:val="20"/>
        </w:rPr>
        <w:t>Member of the Global Liver Institute and the American Liver Foundation</w:t>
      </w:r>
      <w:r>
        <w:rPr>
          <w:rFonts w:ascii="Times New Roman" w:hAnsi="Times New Roman" w:cs="Times New Roman"/>
          <w:sz w:val="20"/>
        </w:rPr>
        <w:t>,</w:t>
      </w:r>
      <w:r w:rsidRPr="00E315FC">
        <w:rPr>
          <w:rFonts w:ascii="Times New Roman" w:hAnsi="Times New Roman" w:cs="Times New Roman"/>
          <w:sz w:val="20"/>
        </w:rPr>
        <w:t xml:space="preserve"> Member of United European Gastroenterology, Board Member of </w:t>
      </w:r>
      <w:proofErr w:type="spellStart"/>
      <w:r w:rsidRPr="00E315FC">
        <w:rPr>
          <w:rFonts w:ascii="Times New Roman" w:hAnsi="Times New Roman" w:cs="Times New Roman"/>
          <w:sz w:val="20"/>
        </w:rPr>
        <w:t>Acta</w:t>
      </w:r>
      <w:proofErr w:type="spellEnd"/>
      <w:r w:rsidRPr="00E315FC">
        <w:rPr>
          <w:rFonts w:ascii="Times New Roman" w:hAnsi="Times New Roman" w:cs="Times New Roman"/>
          <w:sz w:val="20"/>
        </w:rPr>
        <w:t xml:space="preserve"> Scientific International Open Library and International member of Chang Gung Medical Education Research. </w:t>
      </w:r>
      <w:r>
        <w:rPr>
          <w:rFonts w:ascii="Times New Roman" w:hAnsi="Times New Roman" w:cs="Times New Roman"/>
          <w:sz w:val="20"/>
        </w:rPr>
        <w:t>He is a</w:t>
      </w:r>
      <w:r w:rsidRPr="00E315FC">
        <w:rPr>
          <w:rFonts w:ascii="Times New Roman" w:hAnsi="Times New Roman" w:cs="Times New Roman"/>
          <w:sz w:val="20"/>
        </w:rPr>
        <w:t xml:space="preserve"> Lecturer of</w:t>
      </w:r>
      <w:r>
        <w:rPr>
          <w:rFonts w:ascii="Times New Roman" w:hAnsi="Times New Roman" w:cs="Times New Roman"/>
          <w:sz w:val="20"/>
        </w:rPr>
        <w:t xml:space="preserve"> </w:t>
      </w:r>
      <w:r w:rsidRPr="00E315FC">
        <w:rPr>
          <w:rFonts w:ascii="Times New Roman" w:hAnsi="Times New Roman" w:cs="Times New Roman"/>
          <w:sz w:val="20"/>
        </w:rPr>
        <w:t>Medical University of Villa Clara.</w:t>
      </w:r>
      <w:bookmarkEnd w:id="0"/>
    </w:p>
    <w:sectPr w:rsidR="00E315FC" w:rsidRPr="00E31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5FC"/>
    <w:rsid w:val="00191074"/>
    <w:rsid w:val="00474203"/>
    <w:rsid w:val="00535872"/>
    <w:rsid w:val="00883ED0"/>
    <w:rsid w:val="00924B33"/>
    <w:rsid w:val="00E31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2022-10-17T09:46:00Z</dcterms:created>
  <dcterms:modified xsi:type="dcterms:W3CDTF">2022-10-17T11:02:00Z</dcterms:modified>
</cp:coreProperties>
</file>