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D0A" w:rsidRDefault="00654953" w:rsidP="006841DA">
      <w:pPr>
        <w:spacing w:after="100" w:afterAutospacing="1"/>
        <w:rPr>
          <w:rFonts w:ascii="Times New Roman" w:hAnsi="Times New Roman" w:cs="Times New Roman"/>
          <w:b/>
          <w:sz w:val="32"/>
        </w:rPr>
      </w:pPr>
      <w:r w:rsidRPr="006841DA">
        <w:rPr>
          <w:rFonts w:ascii="Times New Roman" w:hAnsi="Times New Roman" w:cs="Times New Roman"/>
          <w:b/>
          <w:sz w:val="32"/>
        </w:rPr>
        <w:t>How the clinical environment interacts with patient experience making center economically successful</w:t>
      </w:r>
    </w:p>
    <w:p w:rsidR="006841DA" w:rsidRDefault="006841DA" w:rsidP="006841DA">
      <w:pPr>
        <w:spacing w:after="120"/>
        <w:rPr>
          <w:rFonts w:ascii="Times New Roman" w:hAnsi="Times New Roman" w:cs="Times New Roman"/>
          <w:sz w:val="24"/>
        </w:rPr>
      </w:pPr>
      <w:r w:rsidRPr="006841DA">
        <w:rPr>
          <w:rFonts w:ascii="Times New Roman" w:hAnsi="Times New Roman" w:cs="Times New Roman"/>
          <w:sz w:val="24"/>
        </w:rPr>
        <w:t>Hector F. Bruno-Diaz</w:t>
      </w:r>
    </w:p>
    <w:p w:rsidR="006053D4" w:rsidRDefault="006053D4" w:rsidP="006053D4">
      <w:pPr>
        <w:spacing w:after="100" w:afterAutospacing="1"/>
        <w:rPr>
          <w:rFonts w:ascii="Times New Roman" w:hAnsi="Times New Roman" w:cs="Times New Roman"/>
        </w:rPr>
      </w:pPr>
      <w:r>
        <w:rPr>
          <w:rFonts w:ascii="Times New Roman" w:hAnsi="Times New Roman" w:cs="Times New Roman"/>
        </w:rPr>
        <w:t>Inter-</w:t>
      </w:r>
      <w:r w:rsidRPr="006841DA">
        <w:rPr>
          <w:rFonts w:ascii="Times New Roman" w:hAnsi="Times New Roman" w:cs="Times New Roman"/>
        </w:rPr>
        <w:t>American</w:t>
      </w:r>
      <w:r w:rsidR="006841DA" w:rsidRPr="006841DA">
        <w:rPr>
          <w:rFonts w:ascii="Times New Roman" w:hAnsi="Times New Roman" w:cs="Times New Roman"/>
        </w:rPr>
        <w:t xml:space="preserve"> University of Puerto </w:t>
      </w:r>
      <w:r>
        <w:rPr>
          <w:rFonts w:ascii="Times New Roman" w:hAnsi="Times New Roman" w:cs="Times New Roman"/>
        </w:rPr>
        <w:t>Rico, USA</w:t>
      </w:r>
    </w:p>
    <w:p w:rsidR="006053D4" w:rsidRPr="006053D4" w:rsidRDefault="006053D4" w:rsidP="006053D4">
      <w:pPr>
        <w:spacing w:after="100" w:afterAutospacing="1"/>
        <w:jc w:val="center"/>
        <w:rPr>
          <w:rFonts w:ascii="Times New Roman" w:hAnsi="Times New Roman" w:cs="Times New Roman"/>
          <w:b/>
          <w:sz w:val="24"/>
        </w:rPr>
      </w:pPr>
      <w:r w:rsidRPr="006053D4">
        <w:rPr>
          <w:rFonts w:ascii="Times New Roman" w:hAnsi="Times New Roman" w:cs="Times New Roman"/>
          <w:b/>
          <w:sz w:val="24"/>
        </w:rPr>
        <w:t>Abstract</w:t>
      </w:r>
    </w:p>
    <w:p w:rsidR="00654953" w:rsidRPr="006053D4" w:rsidRDefault="00654953" w:rsidP="006053D4">
      <w:pPr>
        <w:spacing w:after="100" w:afterAutospacing="1"/>
        <w:jc w:val="both"/>
        <w:rPr>
          <w:rFonts w:ascii="Times New Roman" w:hAnsi="Times New Roman" w:cs="Times New Roman"/>
          <w:sz w:val="20"/>
        </w:rPr>
      </w:pPr>
      <w:r w:rsidRPr="006053D4">
        <w:rPr>
          <w:rFonts w:ascii="Times New Roman" w:hAnsi="Times New Roman" w:cs="Times New Roman"/>
          <w:sz w:val="20"/>
        </w:rPr>
        <w:t xml:space="preserve">Healthcare services in the EU accounts for an average of 10% of GDP among the members' states. There are different methods of payments to providers of services including government and different private payers. All payments are based on the country or market that the Sleep Center serves. Across the EU and the majority of the World, payers require different types of evidence for reimbursement. Not only the payer, but patients also expect to receive a service based on these expectations. As a Sleep Center, we should perform a Gap Analysis which measures the difference between patient and payer’s expectations for the amount of money paid. Expectation will be divided in two categories: Clinical &amp; Technical Services and Patient’s Experience. During this presentation we will focus on the patient as center of the process complemented by the clinical and technical portion of services at the Sleep Center. </w:t>
      </w:r>
      <w:r w:rsidRPr="006053D4">
        <w:rPr>
          <w:rFonts w:ascii="Times New Roman" w:hAnsi="Times New Roman" w:cs="Times New Roman"/>
          <w:sz w:val="20"/>
        </w:rPr>
        <w:t>During the conference the audience will understand the</w:t>
      </w:r>
      <w:r w:rsidRPr="006053D4">
        <w:rPr>
          <w:rFonts w:ascii="Times New Roman" w:hAnsi="Times New Roman" w:cs="Times New Roman"/>
          <w:sz w:val="20"/>
        </w:rPr>
        <w:t xml:space="preserve"> differences between the services and </w:t>
      </w:r>
      <w:r w:rsidRPr="006053D4">
        <w:rPr>
          <w:rFonts w:ascii="Times New Roman" w:hAnsi="Times New Roman" w:cs="Times New Roman"/>
          <w:sz w:val="20"/>
        </w:rPr>
        <w:t>products</w:t>
      </w:r>
      <w:r w:rsidR="006841DA" w:rsidRPr="006053D4">
        <w:rPr>
          <w:rFonts w:ascii="Times New Roman" w:hAnsi="Times New Roman" w:cs="Times New Roman"/>
          <w:sz w:val="20"/>
        </w:rPr>
        <w:t xml:space="preserve"> companies. They will </w:t>
      </w:r>
      <w:r w:rsidRPr="006053D4">
        <w:rPr>
          <w:rFonts w:ascii="Times New Roman" w:hAnsi="Times New Roman" w:cs="Times New Roman"/>
          <w:sz w:val="20"/>
        </w:rPr>
        <w:t>also</w:t>
      </w:r>
      <w:r w:rsidR="006841DA" w:rsidRPr="006053D4">
        <w:rPr>
          <w:rFonts w:ascii="Times New Roman" w:hAnsi="Times New Roman" w:cs="Times New Roman"/>
          <w:sz w:val="20"/>
        </w:rPr>
        <w:t xml:space="preserve"> </w:t>
      </w:r>
      <w:r w:rsidRPr="006053D4">
        <w:rPr>
          <w:rFonts w:ascii="Times New Roman" w:hAnsi="Times New Roman" w:cs="Times New Roman"/>
          <w:sz w:val="20"/>
        </w:rPr>
        <w:t>understand</w:t>
      </w:r>
      <w:r w:rsidR="006841DA" w:rsidRPr="006053D4">
        <w:rPr>
          <w:rFonts w:ascii="Times New Roman" w:hAnsi="Times New Roman" w:cs="Times New Roman"/>
          <w:sz w:val="20"/>
        </w:rPr>
        <w:t xml:space="preserve"> </w:t>
      </w:r>
      <w:r w:rsidRPr="006053D4">
        <w:rPr>
          <w:rFonts w:ascii="Times New Roman" w:hAnsi="Times New Roman" w:cs="Times New Roman"/>
          <w:sz w:val="20"/>
        </w:rPr>
        <w:t>patient’s behavior, journey, expectations, points of differentiation, positioning, 7 P’s of services, social networking strategies,</w:t>
      </w:r>
      <w:r w:rsidR="006841DA" w:rsidRPr="006053D4">
        <w:rPr>
          <w:rFonts w:ascii="Times New Roman" w:hAnsi="Times New Roman" w:cs="Times New Roman"/>
          <w:sz w:val="20"/>
        </w:rPr>
        <w:t xml:space="preserve"> </w:t>
      </w:r>
      <w:r w:rsidRPr="006053D4">
        <w:rPr>
          <w:rFonts w:ascii="Times New Roman" w:hAnsi="Times New Roman" w:cs="Times New Roman"/>
          <w:sz w:val="20"/>
        </w:rPr>
        <w:t xml:space="preserve">B2B-B2C strategies, tangible/intangible actions, account based targeting, the strategy of being </w:t>
      </w:r>
      <w:r w:rsidRPr="006053D4">
        <w:rPr>
          <w:rFonts w:ascii="Times New Roman" w:hAnsi="Times New Roman" w:cs="Times New Roman"/>
          <w:sz w:val="20"/>
        </w:rPr>
        <w:t>more</w:t>
      </w:r>
      <w:r w:rsidR="006841DA" w:rsidRPr="006053D4">
        <w:rPr>
          <w:rFonts w:ascii="Times New Roman" w:hAnsi="Times New Roman" w:cs="Times New Roman"/>
          <w:sz w:val="20"/>
        </w:rPr>
        <w:t xml:space="preserve"> </w:t>
      </w:r>
      <w:r w:rsidRPr="006053D4">
        <w:rPr>
          <w:rFonts w:ascii="Times New Roman" w:hAnsi="Times New Roman" w:cs="Times New Roman"/>
          <w:sz w:val="20"/>
        </w:rPr>
        <w:t>human</w:t>
      </w:r>
      <w:r w:rsidR="006841DA" w:rsidRPr="006053D4">
        <w:rPr>
          <w:rFonts w:ascii="Times New Roman" w:hAnsi="Times New Roman" w:cs="Times New Roman"/>
          <w:sz w:val="20"/>
        </w:rPr>
        <w:t xml:space="preserve"> </w:t>
      </w:r>
      <w:r w:rsidRPr="006053D4">
        <w:rPr>
          <w:rFonts w:ascii="Times New Roman" w:hAnsi="Times New Roman" w:cs="Times New Roman"/>
          <w:sz w:val="20"/>
        </w:rPr>
        <w:t>a</w:t>
      </w:r>
      <w:r w:rsidR="006053D4">
        <w:rPr>
          <w:rFonts w:ascii="Times New Roman" w:hAnsi="Times New Roman" w:cs="Times New Roman"/>
          <w:sz w:val="20"/>
        </w:rPr>
        <w:t xml:space="preserve">nd </w:t>
      </w:r>
      <w:r w:rsidRPr="006053D4">
        <w:rPr>
          <w:rFonts w:ascii="Times New Roman" w:hAnsi="Times New Roman" w:cs="Times New Roman"/>
          <w:sz w:val="20"/>
        </w:rPr>
        <w:t>converting</w:t>
      </w:r>
      <w:r w:rsidR="006841DA" w:rsidRPr="006053D4">
        <w:rPr>
          <w:rFonts w:ascii="Times New Roman" w:hAnsi="Times New Roman" w:cs="Times New Roman"/>
          <w:sz w:val="20"/>
        </w:rPr>
        <w:t xml:space="preserve"> </w:t>
      </w:r>
      <w:r w:rsidRPr="006053D4">
        <w:rPr>
          <w:rFonts w:ascii="Times New Roman" w:hAnsi="Times New Roman" w:cs="Times New Roman"/>
          <w:sz w:val="20"/>
        </w:rPr>
        <w:t>patients</w:t>
      </w:r>
      <w:r w:rsidR="006841DA" w:rsidRPr="006053D4">
        <w:rPr>
          <w:rFonts w:ascii="Times New Roman" w:hAnsi="Times New Roman" w:cs="Times New Roman"/>
          <w:sz w:val="20"/>
        </w:rPr>
        <w:t xml:space="preserve"> </w:t>
      </w:r>
      <w:r w:rsidRPr="006053D4">
        <w:rPr>
          <w:rFonts w:ascii="Times New Roman" w:hAnsi="Times New Roman" w:cs="Times New Roman"/>
          <w:sz w:val="20"/>
        </w:rPr>
        <w:t>to</w:t>
      </w:r>
      <w:r w:rsidR="006841DA" w:rsidRPr="006053D4">
        <w:rPr>
          <w:rFonts w:ascii="Times New Roman" w:hAnsi="Times New Roman" w:cs="Times New Roman"/>
          <w:sz w:val="20"/>
        </w:rPr>
        <w:t xml:space="preserve"> </w:t>
      </w:r>
      <w:r w:rsidRPr="006053D4">
        <w:rPr>
          <w:rFonts w:ascii="Times New Roman" w:hAnsi="Times New Roman" w:cs="Times New Roman"/>
          <w:sz w:val="20"/>
        </w:rPr>
        <w:t xml:space="preserve">sleep </w:t>
      </w:r>
      <w:r w:rsidRPr="006053D4">
        <w:rPr>
          <w:rFonts w:ascii="Times New Roman" w:hAnsi="Times New Roman" w:cs="Times New Roman"/>
          <w:sz w:val="20"/>
        </w:rPr>
        <w:t>ambassadors.</w:t>
      </w:r>
      <w:r w:rsidRPr="006053D4">
        <w:rPr>
          <w:rFonts w:ascii="Times New Roman" w:hAnsi="Times New Roman" w:cs="Times New Roman"/>
          <w:sz w:val="20"/>
        </w:rPr>
        <w:t xml:space="preserve"> As a case study, we will also present the evolution of our Sleep Center in Puerto Rico</w:t>
      </w:r>
      <w:r w:rsidR="006841DA" w:rsidRPr="006053D4">
        <w:rPr>
          <w:rFonts w:ascii="Times New Roman" w:hAnsi="Times New Roman" w:cs="Times New Roman"/>
          <w:sz w:val="20"/>
        </w:rPr>
        <w:t xml:space="preserve"> </w:t>
      </w:r>
      <w:r w:rsidRPr="006053D4">
        <w:rPr>
          <w:rFonts w:ascii="Times New Roman" w:hAnsi="Times New Roman" w:cs="Times New Roman"/>
          <w:sz w:val="20"/>
        </w:rPr>
        <w:t>and the way we integrated the most important part (Clinical) to the patient services using the above tools for business development in and out the island.</w:t>
      </w:r>
    </w:p>
    <w:p w:rsidR="006053D4" w:rsidRPr="006053D4" w:rsidRDefault="006053D4" w:rsidP="006053D4">
      <w:pPr>
        <w:rPr>
          <w:rFonts w:ascii="Times New Roman" w:hAnsi="Times New Roman" w:cs="Times New Roman"/>
          <w:b/>
          <w:sz w:val="24"/>
        </w:rPr>
      </w:pPr>
      <w:r w:rsidRPr="006053D4">
        <w:rPr>
          <w:rFonts w:ascii="Times New Roman" w:hAnsi="Times New Roman" w:cs="Times New Roman"/>
          <w:b/>
          <w:sz w:val="24"/>
        </w:rPr>
        <w:t>Biography</w:t>
      </w:r>
    </w:p>
    <w:p w:rsidR="006053D4" w:rsidRPr="006053D4" w:rsidRDefault="006053D4" w:rsidP="006053D4">
      <w:pPr>
        <w:jc w:val="both"/>
        <w:rPr>
          <w:rFonts w:ascii="Times New Roman" w:hAnsi="Times New Roman" w:cs="Times New Roman"/>
          <w:sz w:val="20"/>
        </w:rPr>
      </w:pPr>
      <w:r w:rsidRPr="006053D4">
        <w:rPr>
          <w:rFonts w:ascii="Times New Roman" w:hAnsi="Times New Roman" w:cs="Times New Roman"/>
          <w:sz w:val="20"/>
        </w:rPr>
        <w:t>Hector F. Bruno-Diaz</w:t>
      </w:r>
      <w:r>
        <w:rPr>
          <w:rFonts w:ascii="Times New Roman" w:hAnsi="Times New Roman" w:cs="Times New Roman"/>
          <w:sz w:val="20"/>
        </w:rPr>
        <w:t xml:space="preserve"> is a </w:t>
      </w:r>
      <w:r w:rsidRPr="006053D4">
        <w:rPr>
          <w:rFonts w:ascii="Times New Roman" w:hAnsi="Times New Roman" w:cs="Times New Roman"/>
          <w:sz w:val="20"/>
        </w:rPr>
        <w:t xml:space="preserve">Health Care executive with career track record of achievement in health insurance service industry, DME healthcare </w:t>
      </w:r>
      <w:r w:rsidR="00D512E2">
        <w:rPr>
          <w:rFonts w:ascii="Times New Roman" w:hAnsi="Times New Roman" w:cs="Times New Roman"/>
          <w:sz w:val="20"/>
        </w:rPr>
        <w:t>consulting and entrepreneurship</w:t>
      </w:r>
      <w:r w:rsidRPr="006053D4">
        <w:rPr>
          <w:rFonts w:ascii="Times New Roman" w:hAnsi="Times New Roman" w:cs="Times New Roman"/>
          <w:sz w:val="20"/>
        </w:rPr>
        <w:t>.</w:t>
      </w:r>
      <w:r w:rsidR="00D512E2">
        <w:rPr>
          <w:rFonts w:ascii="Times New Roman" w:hAnsi="Times New Roman" w:cs="Times New Roman"/>
          <w:sz w:val="20"/>
        </w:rPr>
        <w:t xml:space="preserve"> </w:t>
      </w:r>
      <w:r w:rsidRPr="006053D4">
        <w:rPr>
          <w:rFonts w:ascii="Times New Roman" w:hAnsi="Times New Roman" w:cs="Times New Roman"/>
          <w:sz w:val="20"/>
        </w:rPr>
        <w:t>For 10 years was professor at undergraduate and graduate levels at</w:t>
      </w:r>
      <w:r w:rsidRPr="006053D4">
        <w:rPr>
          <w:rFonts w:ascii="Times New Roman" w:hAnsi="Times New Roman" w:cs="Times New Roman"/>
          <w:sz w:val="20"/>
        </w:rPr>
        <w:t xml:space="preserve"> </w:t>
      </w:r>
      <w:r w:rsidRPr="006053D4">
        <w:rPr>
          <w:rFonts w:ascii="Times New Roman" w:hAnsi="Times New Roman" w:cs="Times New Roman"/>
          <w:sz w:val="20"/>
        </w:rPr>
        <w:t>USH and UPR.</w:t>
      </w:r>
      <w:r w:rsidRPr="006053D4">
        <w:rPr>
          <w:rFonts w:ascii="Times New Roman" w:hAnsi="Times New Roman" w:cs="Times New Roman"/>
          <w:sz w:val="20"/>
        </w:rPr>
        <w:t xml:space="preserve"> The last 15 years we have been</w:t>
      </w:r>
      <w:r w:rsidRPr="006053D4">
        <w:rPr>
          <w:rFonts w:ascii="Times New Roman" w:hAnsi="Times New Roman" w:cs="Times New Roman"/>
          <w:sz w:val="20"/>
        </w:rPr>
        <w:t>.</w:t>
      </w:r>
      <w:r w:rsidRPr="006053D4">
        <w:rPr>
          <w:rFonts w:ascii="Times New Roman" w:hAnsi="Times New Roman" w:cs="Times New Roman"/>
          <w:sz w:val="20"/>
        </w:rPr>
        <w:t xml:space="preserve"> Developing</w:t>
      </w:r>
      <w:r w:rsidRPr="006053D4">
        <w:rPr>
          <w:rFonts w:ascii="Times New Roman" w:hAnsi="Times New Roman" w:cs="Times New Roman"/>
          <w:sz w:val="20"/>
        </w:rPr>
        <w:t xml:space="preserve"> our Sleep Lab and converted into an AASM triple certification for P</w:t>
      </w:r>
      <w:r w:rsidRPr="006053D4">
        <w:rPr>
          <w:rFonts w:ascii="Times New Roman" w:hAnsi="Times New Roman" w:cs="Times New Roman"/>
          <w:sz w:val="20"/>
        </w:rPr>
        <w:t>SG, HST and DME Sleep Center. It has g</w:t>
      </w:r>
      <w:r w:rsidRPr="006053D4">
        <w:rPr>
          <w:rFonts w:ascii="Times New Roman" w:hAnsi="Times New Roman" w:cs="Times New Roman"/>
          <w:sz w:val="20"/>
        </w:rPr>
        <w:t xml:space="preserve">rown from 2 beds in one location to 15 beds in 2 locations. Next Tampa </w:t>
      </w:r>
      <w:proofErr w:type="spellStart"/>
      <w:r w:rsidRPr="006053D4">
        <w:rPr>
          <w:rFonts w:ascii="Times New Roman" w:hAnsi="Times New Roman" w:cs="Times New Roman"/>
          <w:sz w:val="20"/>
        </w:rPr>
        <w:t>Fla</w:t>
      </w:r>
      <w:bookmarkStart w:id="0" w:name="_GoBack"/>
      <w:bookmarkEnd w:id="0"/>
      <w:r w:rsidRPr="006053D4">
        <w:rPr>
          <w:rFonts w:ascii="Times New Roman" w:hAnsi="Times New Roman" w:cs="Times New Roman"/>
          <w:sz w:val="20"/>
        </w:rPr>
        <w:t>cross</w:t>
      </w:r>
      <w:proofErr w:type="spellEnd"/>
      <w:r w:rsidRPr="006053D4">
        <w:rPr>
          <w:rFonts w:ascii="Times New Roman" w:hAnsi="Times New Roman" w:cs="Times New Roman"/>
          <w:sz w:val="20"/>
        </w:rPr>
        <w:t xml:space="preserve"> selling strategies,</w:t>
      </w:r>
      <w:r w:rsidRPr="006053D4">
        <w:rPr>
          <w:rFonts w:ascii="Times New Roman" w:hAnsi="Times New Roman" w:cs="Times New Roman"/>
          <w:sz w:val="20"/>
        </w:rPr>
        <w:t xml:space="preserve"> Inter American University of PR. The academic offer of graduate studies includes more than 70 academic programs leading to the master's degree and 12 doctorates classified in the disciplines of Education, Business and Management Development, Psychology, Theological Studies and History.</w:t>
      </w:r>
    </w:p>
    <w:sectPr w:rsidR="006053D4" w:rsidRPr="00605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953"/>
    <w:rsid w:val="00355D0A"/>
    <w:rsid w:val="003F4A06"/>
    <w:rsid w:val="006053D4"/>
    <w:rsid w:val="00654953"/>
    <w:rsid w:val="006841DA"/>
    <w:rsid w:val="00D51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2022-05-25T07:10:00Z</dcterms:created>
  <dcterms:modified xsi:type="dcterms:W3CDTF">2022-05-25T08:13:00Z</dcterms:modified>
</cp:coreProperties>
</file>