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30BDF">
      <w:pPr>
        <w:rPr>
          <w:rFonts w:ascii="Times New Roman" w:hAnsi="Times New Roman" w:cs="Times New Roman"/>
          <w:b/>
          <w:sz w:val="32"/>
        </w:rPr>
      </w:pPr>
      <w:bookmarkStart w:id="0" w:name="_GoBack"/>
      <w:r w:rsidRPr="00130BDF">
        <w:rPr>
          <w:rFonts w:ascii="Times New Roman" w:hAnsi="Times New Roman" w:cs="Times New Roman"/>
          <w:b/>
          <w:sz w:val="32"/>
        </w:rPr>
        <w:t>Use of proton pump inhibitors medications during the first years of life and late complications</w:t>
      </w:r>
    </w:p>
    <w:p w:rsidR="00130BDF" w:rsidRDefault="00130BDF">
      <w:pPr>
        <w:rPr>
          <w:rFonts w:ascii="Times New Roman" w:hAnsi="Times New Roman" w:cs="Times New Roman"/>
          <w:sz w:val="24"/>
        </w:rPr>
      </w:pPr>
      <w:proofErr w:type="spellStart"/>
      <w:r w:rsidRPr="00130BDF">
        <w:rPr>
          <w:rFonts w:ascii="Times New Roman" w:hAnsi="Times New Roman" w:cs="Times New Roman"/>
          <w:sz w:val="24"/>
        </w:rPr>
        <w:t>Kamelia</w:t>
      </w:r>
      <w:proofErr w:type="spellEnd"/>
      <w:r w:rsidRPr="00130BDF">
        <w:rPr>
          <w:rFonts w:ascii="Times New Roman" w:hAnsi="Times New Roman" w:cs="Times New Roman"/>
          <w:sz w:val="24"/>
        </w:rPr>
        <w:t xml:space="preserve"> </w:t>
      </w:r>
      <w:proofErr w:type="spellStart"/>
      <w:r w:rsidRPr="00130BDF">
        <w:rPr>
          <w:rFonts w:ascii="Times New Roman" w:hAnsi="Times New Roman" w:cs="Times New Roman"/>
          <w:sz w:val="24"/>
        </w:rPr>
        <w:t>Hamza</w:t>
      </w:r>
      <w:proofErr w:type="spellEnd"/>
    </w:p>
    <w:p w:rsidR="00130BDF" w:rsidRPr="00130BDF" w:rsidRDefault="00130BDF">
      <w:pPr>
        <w:rPr>
          <w:rFonts w:ascii="Times New Roman" w:hAnsi="Times New Roman" w:cs="Times New Roman"/>
        </w:rPr>
      </w:pPr>
      <w:r w:rsidRPr="00130BDF">
        <w:rPr>
          <w:rFonts w:ascii="Times New Roman" w:hAnsi="Times New Roman" w:cs="Times New Roman"/>
        </w:rPr>
        <w:t>Carmel Medical Center, Israel</w:t>
      </w:r>
    </w:p>
    <w:p w:rsidR="00130BDF" w:rsidRPr="00130BDF" w:rsidRDefault="00130BDF" w:rsidP="00130BDF">
      <w:pPr>
        <w:jc w:val="center"/>
        <w:rPr>
          <w:rFonts w:ascii="Times New Roman" w:hAnsi="Times New Roman" w:cs="Times New Roman"/>
          <w:b/>
          <w:sz w:val="24"/>
        </w:rPr>
      </w:pPr>
      <w:r w:rsidRPr="00130BDF">
        <w:rPr>
          <w:rFonts w:ascii="Times New Roman" w:hAnsi="Times New Roman" w:cs="Times New Roman"/>
          <w:b/>
          <w:sz w:val="24"/>
        </w:rPr>
        <w:t>Abstract</w:t>
      </w:r>
    </w:p>
    <w:p w:rsidR="00130BDF" w:rsidRPr="00130BDF" w:rsidRDefault="00130BDF" w:rsidP="00130BDF">
      <w:pPr>
        <w:jc w:val="both"/>
        <w:rPr>
          <w:rFonts w:ascii="Times New Roman" w:hAnsi="Times New Roman" w:cs="Times New Roman"/>
          <w:sz w:val="20"/>
        </w:rPr>
      </w:pPr>
      <w:r w:rsidRPr="00130BDF">
        <w:rPr>
          <w:rFonts w:ascii="Times New Roman" w:hAnsi="Times New Roman" w:cs="Times New Roman"/>
          <w:b/>
          <w:sz w:val="20"/>
        </w:rPr>
        <w:t>Background:</w:t>
      </w:r>
      <w:r w:rsidRPr="00130BDF">
        <w:rPr>
          <w:rFonts w:ascii="Times New Roman" w:hAnsi="Times New Roman" w:cs="Times New Roman"/>
          <w:sz w:val="20"/>
        </w:rPr>
        <w:t xml:space="preserve"> </w:t>
      </w:r>
      <w:r w:rsidRPr="00130BDF">
        <w:rPr>
          <w:rFonts w:ascii="Times New Roman" w:hAnsi="Times New Roman" w:cs="Times New Roman"/>
          <w:sz w:val="20"/>
        </w:rPr>
        <w:t xml:space="preserve">Proton Pump Inhibitors </w:t>
      </w:r>
      <w:r w:rsidRPr="00130BDF">
        <w:rPr>
          <w:rFonts w:ascii="Times New Roman" w:hAnsi="Times New Roman" w:cs="Times New Roman"/>
          <w:sz w:val="20"/>
        </w:rPr>
        <w:t xml:space="preserve">(PPIs) are the most prescribed drug classes for pediatric </w:t>
      </w:r>
      <w:r w:rsidRPr="00130BDF">
        <w:rPr>
          <w:rFonts w:ascii="Times New Roman" w:hAnsi="Times New Roman" w:cs="Times New Roman"/>
          <w:sz w:val="20"/>
        </w:rPr>
        <w:t xml:space="preserve">Gastro Esophageal Reflux Disease </w:t>
      </w:r>
      <w:r w:rsidRPr="00130BDF">
        <w:rPr>
          <w:rFonts w:ascii="Times New Roman" w:hAnsi="Times New Roman" w:cs="Times New Roman"/>
          <w:sz w:val="20"/>
        </w:rPr>
        <w:t xml:space="preserve">(GERD). Several studies reported on the dramatic increase in the use of PPIs among infants, despite the limit efficacy in relieving GER symptoms. Inappropriate PPI's use is a matter of great concern, especially after the last studies reports, that showed an increased prevalence of late complications/diseases: pneumonia asthma, </w:t>
      </w:r>
      <w:r w:rsidRPr="00130BDF">
        <w:rPr>
          <w:rFonts w:ascii="Times New Roman" w:hAnsi="Times New Roman" w:cs="Times New Roman"/>
          <w:sz w:val="20"/>
        </w:rPr>
        <w:t xml:space="preserve">Acute Gastroenteritis </w:t>
      </w:r>
      <w:r w:rsidRPr="00130BDF">
        <w:rPr>
          <w:rFonts w:ascii="Times New Roman" w:hAnsi="Times New Roman" w:cs="Times New Roman"/>
          <w:sz w:val="20"/>
        </w:rPr>
        <w:t xml:space="preserve">(AGE), </w:t>
      </w:r>
      <w:r w:rsidRPr="00130BDF">
        <w:rPr>
          <w:rFonts w:ascii="Times New Roman" w:hAnsi="Times New Roman" w:cs="Times New Roman"/>
          <w:sz w:val="20"/>
        </w:rPr>
        <w:t xml:space="preserve">Inflammatory Bowel Disease </w:t>
      </w:r>
      <w:r w:rsidRPr="00130BDF">
        <w:rPr>
          <w:rFonts w:ascii="Times New Roman" w:hAnsi="Times New Roman" w:cs="Times New Roman"/>
          <w:sz w:val="20"/>
        </w:rPr>
        <w:t xml:space="preserve">(IBD), allergic disorders, obesity. </w:t>
      </w:r>
      <w:r w:rsidRPr="00130BDF">
        <w:rPr>
          <w:rFonts w:ascii="Times New Roman" w:hAnsi="Times New Roman" w:cs="Times New Roman"/>
          <w:sz w:val="20"/>
        </w:rPr>
        <w:t>Among</w:t>
      </w:r>
      <w:r w:rsidRPr="00130BDF">
        <w:rPr>
          <w:rFonts w:ascii="Times New Roman" w:hAnsi="Times New Roman" w:cs="Times New Roman"/>
          <w:sz w:val="20"/>
        </w:rPr>
        <w:t xml:space="preserve"> infants who received PPIs in the first years of life.</w:t>
      </w:r>
    </w:p>
    <w:p w:rsidR="00130BDF" w:rsidRPr="00130BDF" w:rsidRDefault="00130BDF" w:rsidP="00130BDF">
      <w:pPr>
        <w:jc w:val="both"/>
        <w:rPr>
          <w:rFonts w:ascii="Times New Roman" w:hAnsi="Times New Roman" w:cs="Times New Roman"/>
          <w:sz w:val="20"/>
        </w:rPr>
      </w:pPr>
      <w:r w:rsidRPr="00130BDF">
        <w:rPr>
          <w:rFonts w:ascii="Times New Roman" w:hAnsi="Times New Roman" w:cs="Times New Roman"/>
          <w:b/>
          <w:sz w:val="20"/>
        </w:rPr>
        <w:t>Objective:</w:t>
      </w:r>
      <w:r>
        <w:rPr>
          <w:rFonts w:ascii="Times New Roman" w:hAnsi="Times New Roman" w:cs="Times New Roman"/>
          <w:sz w:val="20"/>
        </w:rPr>
        <w:t xml:space="preserve"> </w:t>
      </w:r>
      <w:r w:rsidRPr="00130BDF">
        <w:rPr>
          <w:rFonts w:ascii="Times New Roman" w:hAnsi="Times New Roman" w:cs="Times New Roman"/>
          <w:sz w:val="20"/>
        </w:rPr>
        <w:t xml:space="preserve">The objective of this study is to evaluate the hypothesis that exposure to PPI's during the first year of life is associated with an increased risk of development late adverse diseases: pneumonia, asthma, AGE, IBD, celiac disease, allergic disorders, obesity, </w:t>
      </w:r>
      <w:r w:rsidRPr="00130BDF">
        <w:rPr>
          <w:rFonts w:ascii="Times New Roman" w:hAnsi="Times New Roman" w:cs="Times New Roman"/>
          <w:sz w:val="20"/>
        </w:rPr>
        <w:t xml:space="preserve">Attention Deficit Hyperactivity Disorders </w:t>
      </w:r>
      <w:r w:rsidRPr="00130BDF">
        <w:rPr>
          <w:rFonts w:ascii="Times New Roman" w:hAnsi="Times New Roman" w:cs="Times New Roman"/>
          <w:sz w:val="20"/>
        </w:rPr>
        <w:t xml:space="preserve">(ADHA), </w:t>
      </w:r>
      <w:r w:rsidRPr="00130BDF">
        <w:rPr>
          <w:rFonts w:ascii="Times New Roman" w:hAnsi="Times New Roman" w:cs="Times New Roman"/>
          <w:sz w:val="20"/>
        </w:rPr>
        <w:t xml:space="preserve">Autism Spectrum Disorders </w:t>
      </w:r>
      <w:r w:rsidRPr="00130BDF">
        <w:rPr>
          <w:rFonts w:ascii="Times New Roman" w:hAnsi="Times New Roman" w:cs="Times New Roman"/>
          <w:sz w:val="20"/>
        </w:rPr>
        <w:t>(ASD).</w:t>
      </w:r>
    </w:p>
    <w:p w:rsidR="00130BDF" w:rsidRPr="00130BDF" w:rsidRDefault="00130BDF" w:rsidP="00130BDF">
      <w:pPr>
        <w:jc w:val="both"/>
        <w:rPr>
          <w:rFonts w:ascii="Times New Roman" w:hAnsi="Times New Roman" w:cs="Times New Roman"/>
          <w:sz w:val="20"/>
        </w:rPr>
      </w:pPr>
      <w:r w:rsidRPr="00130BDF">
        <w:rPr>
          <w:rFonts w:ascii="Times New Roman" w:hAnsi="Times New Roman" w:cs="Times New Roman"/>
          <w:b/>
          <w:sz w:val="20"/>
        </w:rPr>
        <w:t>Methods:</w:t>
      </w:r>
      <w:r>
        <w:rPr>
          <w:rFonts w:ascii="Times New Roman" w:hAnsi="Times New Roman" w:cs="Times New Roman"/>
          <w:sz w:val="20"/>
        </w:rPr>
        <w:t xml:space="preserve"> </w:t>
      </w:r>
      <w:r w:rsidRPr="00130BDF">
        <w:rPr>
          <w:rFonts w:ascii="Times New Roman" w:hAnsi="Times New Roman" w:cs="Times New Roman"/>
          <w:sz w:val="20"/>
        </w:rPr>
        <w:t xml:space="preserve">The study is a retrospective case control cohort study based on computerized database of </w:t>
      </w:r>
      <w:proofErr w:type="spellStart"/>
      <w:r w:rsidRPr="00130BDF">
        <w:rPr>
          <w:rFonts w:ascii="Times New Roman" w:hAnsi="Times New Roman" w:cs="Times New Roman"/>
          <w:sz w:val="20"/>
        </w:rPr>
        <w:t>Clalit</w:t>
      </w:r>
      <w:proofErr w:type="spellEnd"/>
      <w:r w:rsidRPr="00130BDF">
        <w:rPr>
          <w:rFonts w:ascii="Times New Roman" w:hAnsi="Times New Roman" w:cs="Times New Roman"/>
          <w:sz w:val="20"/>
        </w:rPr>
        <w:t xml:space="preserve"> Health Services (CHS). It includes 9844 children born </w:t>
      </w:r>
      <w:r>
        <w:rPr>
          <w:rFonts w:ascii="Times New Roman" w:hAnsi="Times New Roman" w:cs="Times New Roman"/>
          <w:sz w:val="20"/>
        </w:rPr>
        <w:t xml:space="preserve">in </w:t>
      </w:r>
      <w:r w:rsidRPr="00130BDF">
        <w:rPr>
          <w:rFonts w:ascii="Times New Roman" w:hAnsi="Times New Roman" w:cs="Times New Roman"/>
          <w:sz w:val="20"/>
        </w:rPr>
        <w:t>2002-2018, and reported to complain of at lea</w:t>
      </w:r>
      <w:r>
        <w:rPr>
          <w:rFonts w:ascii="Times New Roman" w:hAnsi="Times New Roman" w:cs="Times New Roman"/>
          <w:sz w:val="20"/>
        </w:rPr>
        <w:t>st one of the symptoms (reflux/</w:t>
      </w:r>
      <w:r w:rsidRPr="00130BDF">
        <w:rPr>
          <w:rFonts w:ascii="Times New Roman" w:hAnsi="Times New Roman" w:cs="Times New Roman"/>
          <w:sz w:val="20"/>
        </w:rPr>
        <w:t xml:space="preserve">spitting up, irritability, feeding difficulties, </w:t>
      </w:r>
      <w:r w:rsidRPr="00130BDF">
        <w:rPr>
          <w:rFonts w:ascii="Times New Roman" w:hAnsi="Times New Roman" w:cs="Times New Roman"/>
          <w:sz w:val="20"/>
        </w:rPr>
        <w:t>colic’s</w:t>
      </w:r>
      <w:r w:rsidRPr="00130BDF">
        <w:rPr>
          <w:rFonts w:ascii="Times New Roman" w:hAnsi="Times New Roman" w:cs="Times New Roman"/>
          <w:sz w:val="20"/>
        </w:rPr>
        <w:t>). The study population included the study group (n=4922) children exposed to PPIs at any time prior to the first year of life, and a control group (n=4922) child not exposed to PPI's who were matched to each case of the study group on age, race, socioeconomic status, and year of birth. The prevalence of late complications/diseases in the study group was compared with prevalence of late complications/diseases diagnosis 2002-2020 in the control group. Odds ratios and 95% confidence intervals were calculated by using logistic regression models.</w:t>
      </w:r>
    </w:p>
    <w:p w:rsidR="00130BDF" w:rsidRPr="00130BDF" w:rsidRDefault="00130BDF" w:rsidP="00130BDF">
      <w:pPr>
        <w:jc w:val="both"/>
        <w:rPr>
          <w:rFonts w:ascii="Times New Roman" w:hAnsi="Times New Roman" w:cs="Times New Roman"/>
          <w:sz w:val="20"/>
        </w:rPr>
      </w:pPr>
      <w:r w:rsidRPr="00130BDF">
        <w:rPr>
          <w:rFonts w:ascii="Times New Roman" w:hAnsi="Times New Roman" w:cs="Times New Roman"/>
          <w:b/>
          <w:sz w:val="20"/>
        </w:rPr>
        <w:t>Results:</w:t>
      </w:r>
      <w:r w:rsidRPr="00130BDF">
        <w:rPr>
          <w:rFonts w:ascii="Times New Roman" w:hAnsi="Times New Roman" w:cs="Times New Roman"/>
          <w:sz w:val="20"/>
        </w:rPr>
        <w:t xml:space="preserve"> The study cohort included 9844 children. </w:t>
      </w:r>
      <w:r w:rsidRPr="00130BDF">
        <w:rPr>
          <w:rFonts w:ascii="Times New Roman" w:hAnsi="Times New Roman" w:cs="Times New Roman"/>
          <w:sz w:val="20"/>
        </w:rPr>
        <w:t>We</w:t>
      </w:r>
      <w:r w:rsidRPr="00130BDF">
        <w:rPr>
          <w:rFonts w:ascii="Times New Roman" w:hAnsi="Times New Roman" w:cs="Times New Roman"/>
          <w:sz w:val="20"/>
        </w:rPr>
        <w:t xml:space="preserve"> found that compared to the control group, children exposed to PPIs in the first year of life had an increased risk of developing several late complications</w:t>
      </w:r>
      <w:r>
        <w:rPr>
          <w:rFonts w:ascii="Times New Roman" w:hAnsi="Times New Roman" w:cs="Times New Roman"/>
          <w:sz w:val="20"/>
        </w:rPr>
        <w:t xml:space="preserve">/ disorders: pneumonia, asthma, </w:t>
      </w:r>
      <w:r w:rsidRPr="00130BDF">
        <w:rPr>
          <w:rFonts w:ascii="Times New Roman" w:hAnsi="Times New Roman" w:cs="Times New Roman"/>
          <w:sz w:val="20"/>
        </w:rPr>
        <w:t>various</w:t>
      </w:r>
      <w:r w:rsidRPr="00130BDF">
        <w:rPr>
          <w:rFonts w:ascii="Times New Roman" w:hAnsi="Times New Roman" w:cs="Times New Roman"/>
          <w:sz w:val="20"/>
        </w:rPr>
        <w:t xml:space="preserve"> allergies (</w:t>
      </w:r>
      <w:proofErr w:type="spellStart"/>
      <w:r w:rsidRPr="00130BDF">
        <w:rPr>
          <w:rFonts w:ascii="Times New Roman" w:hAnsi="Times New Roman" w:cs="Times New Roman"/>
          <w:sz w:val="20"/>
        </w:rPr>
        <w:t>urticaria</w:t>
      </w:r>
      <w:proofErr w:type="spellEnd"/>
      <w:r w:rsidRPr="00130BDF">
        <w:rPr>
          <w:rFonts w:ascii="Times New Roman" w:hAnsi="Times New Roman" w:cs="Times New Roman"/>
          <w:sz w:val="20"/>
        </w:rPr>
        <w:t>, allergic rhinitis or allergic conjunctivitis) OR, inhalant allergies, and food allergies.</w:t>
      </w:r>
      <w:r>
        <w:rPr>
          <w:rFonts w:ascii="Times New Roman" w:hAnsi="Times New Roman" w:cs="Times New Roman"/>
          <w:sz w:val="20"/>
        </w:rPr>
        <w:t xml:space="preserve"> </w:t>
      </w:r>
      <w:r w:rsidRPr="00130BDF">
        <w:rPr>
          <w:rFonts w:ascii="Times New Roman" w:hAnsi="Times New Roman" w:cs="Times New Roman"/>
          <w:sz w:val="20"/>
        </w:rPr>
        <w:t>In addition, they showed an increased risk of being diagnosed with ADHD, ASD. But decrease the risk of obesity.</w:t>
      </w:r>
    </w:p>
    <w:p w:rsidR="00130BDF" w:rsidRPr="00130BDF" w:rsidRDefault="00130BDF" w:rsidP="00130BDF">
      <w:pPr>
        <w:jc w:val="both"/>
        <w:rPr>
          <w:rFonts w:ascii="Times New Roman" w:hAnsi="Times New Roman" w:cs="Times New Roman"/>
          <w:sz w:val="20"/>
        </w:rPr>
      </w:pPr>
      <w:r w:rsidRPr="00130BDF">
        <w:rPr>
          <w:rFonts w:ascii="Times New Roman" w:hAnsi="Times New Roman" w:cs="Times New Roman"/>
          <w:b/>
          <w:sz w:val="20"/>
        </w:rPr>
        <w:t>Conclusion:</w:t>
      </w:r>
      <w:r w:rsidRPr="00130BDF">
        <w:rPr>
          <w:rFonts w:ascii="Times New Roman" w:hAnsi="Times New Roman" w:cs="Times New Roman"/>
          <w:sz w:val="20"/>
        </w:rPr>
        <w:t xml:space="preserve"> We found significant associations between the use of PPI's during the first year of life and subsequent development of late complications/diseases such as respiratory diseases, allergy diseases, ADHD and the ASD. More studies are needed to prove causality and determine the mechanism behind the effect of PPI's and the development of late complications.</w:t>
      </w:r>
    </w:p>
    <w:p w:rsidR="00130BDF" w:rsidRPr="00130BDF" w:rsidRDefault="00130BDF" w:rsidP="00130BDF">
      <w:pPr>
        <w:rPr>
          <w:rFonts w:ascii="Times New Roman" w:hAnsi="Times New Roman" w:cs="Times New Roman"/>
          <w:b/>
          <w:sz w:val="24"/>
        </w:rPr>
      </w:pPr>
      <w:r w:rsidRPr="00130BDF">
        <w:rPr>
          <w:rFonts w:ascii="Times New Roman" w:hAnsi="Times New Roman" w:cs="Times New Roman"/>
          <w:b/>
          <w:sz w:val="24"/>
        </w:rPr>
        <w:t>Biography</w:t>
      </w:r>
    </w:p>
    <w:p w:rsidR="00130BDF" w:rsidRPr="00130BDF" w:rsidRDefault="00130BDF" w:rsidP="00130BDF">
      <w:pPr>
        <w:jc w:val="both"/>
        <w:rPr>
          <w:rFonts w:ascii="Times New Roman" w:hAnsi="Times New Roman" w:cs="Times New Roman"/>
          <w:sz w:val="20"/>
        </w:rPr>
      </w:pPr>
      <w:proofErr w:type="spellStart"/>
      <w:r w:rsidRPr="00130BDF">
        <w:rPr>
          <w:rFonts w:ascii="Times New Roman" w:hAnsi="Times New Roman" w:cs="Times New Roman"/>
          <w:sz w:val="20"/>
        </w:rPr>
        <w:t>Kamelia</w:t>
      </w:r>
      <w:proofErr w:type="spellEnd"/>
      <w:r w:rsidRPr="00130BDF">
        <w:rPr>
          <w:rFonts w:ascii="Times New Roman" w:hAnsi="Times New Roman" w:cs="Times New Roman"/>
          <w:sz w:val="20"/>
        </w:rPr>
        <w:t xml:space="preserve"> </w:t>
      </w:r>
      <w:proofErr w:type="spellStart"/>
      <w:r w:rsidR="00C42539" w:rsidRPr="00130BDF">
        <w:rPr>
          <w:rFonts w:ascii="Times New Roman" w:hAnsi="Times New Roman" w:cs="Times New Roman"/>
          <w:sz w:val="20"/>
        </w:rPr>
        <w:t>Hamza</w:t>
      </w:r>
      <w:proofErr w:type="spellEnd"/>
      <w:r w:rsidRPr="00130BDF">
        <w:rPr>
          <w:rFonts w:ascii="Times New Roman" w:hAnsi="Times New Roman" w:cs="Times New Roman"/>
          <w:sz w:val="20"/>
        </w:rPr>
        <w:t xml:space="preserve">, </w:t>
      </w:r>
      <w:proofErr w:type="spellStart"/>
      <w:r w:rsidRPr="00130BDF">
        <w:rPr>
          <w:rFonts w:ascii="Times New Roman" w:hAnsi="Times New Roman" w:cs="Times New Roman"/>
          <w:sz w:val="20"/>
        </w:rPr>
        <w:t>M.Sc</w:t>
      </w:r>
      <w:proofErr w:type="spellEnd"/>
      <w:r w:rsidRPr="00130BDF">
        <w:rPr>
          <w:rFonts w:ascii="Times New Roman" w:hAnsi="Times New Roman" w:cs="Times New Roman"/>
          <w:sz w:val="20"/>
        </w:rPr>
        <w:t xml:space="preserve"> </w:t>
      </w:r>
      <w:r w:rsidR="00C42539">
        <w:rPr>
          <w:rFonts w:ascii="Times New Roman" w:hAnsi="Times New Roman" w:cs="Times New Roman"/>
          <w:sz w:val="20"/>
        </w:rPr>
        <w:t xml:space="preserve">is </w:t>
      </w:r>
      <w:r w:rsidRPr="00130BDF">
        <w:rPr>
          <w:rFonts w:ascii="Times New Roman" w:hAnsi="Times New Roman" w:cs="Times New Roman"/>
          <w:sz w:val="20"/>
        </w:rPr>
        <w:t>community clinical pharmacy and regulatory, MHA health management administration, head of hospital pharmacy services at Carmel Hospital-Haifa, Israel</w:t>
      </w:r>
      <w:r>
        <w:rPr>
          <w:rFonts w:ascii="Times New Roman" w:hAnsi="Times New Roman" w:cs="Times New Roman"/>
          <w:sz w:val="20"/>
        </w:rPr>
        <w:t>.</w:t>
      </w:r>
      <w:bookmarkEnd w:id="0"/>
    </w:p>
    <w:sectPr w:rsidR="00130BDF" w:rsidRPr="00130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BDF"/>
    <w:rsid w:val="00130BDF"/>
    <w:rsid w:val="00474203"/>
    <w:rsid w:val="00535872"/>
    <w:rsid w:val="00924B33"/>
    <w:rsid w:val="00C42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444</Words>
  <Characters>2531</Characters>
  <Application>Microsoft Office Word</Application>
  <DocSecurity>0</DocSecurity>
  <Lines>21</Lines>
  <Paragraphs>5</Paragraphs>
  <ScaleCrop>false</ScaleCrop>
  <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2022-10-18T05:26:00Z</dcterms:created>
  <dcterms:modified xsi:type="dcterms:W3CDTF">2022-10-18T05:31:00Z</dcterms:modified>
</cp:coreProperties>
</file>