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45356" w14:textId="648A2CF4" w:rsidR="001F26F2" w:rsidRPr="0081085F" w:rsidRDefault="009B2AA6" w:rsidP="0081085F">
      <w:pPr>
        <w:rPr>
          <w:rFonts w:ascii="Times New Roman" w:hAnsi="Times New Roman" w:cs="Times New Roman"/>
          <w:b/>
          <w:sz w:val="32"/>
        </w:rPr>
      </w:pPr>
      <w:bookmarkStart w:id="0" w:name="_Hlk69724021"/>
      <w:bookmarkStart w:id="1" w:name="_Hlk69724425"/>
      <w:r w:rsidRPr="0081085F">
        <w:rPr>
          <w:rFonts w:ascii="Times New Roman" w:hAnsi="Times New Roman" w:cs="Times New Roman"/>
          <w:b/>
          <w:sz w:val="32"/>
        </w:rPr>
        <w:t>The association of molar ratio of CGP/IGF-1 with cognitive function in Alzheimer’s and Parkinson’s patients</w:t>
      </w:r>
    </w:p>
    <w:p w14:paraId="23EB6AE7" w14:textId="77777777" w:rsidR="0081085F" w:rsidRDefault="009B2AA6" w:rsidP="0081085F">
      <w:pPr>
        <w:rPr>
          <w:rFonts w:ascii="Times New Roman" w:hAnsi="Times New Roman" w:cs="Times New Roman"/>
          <w:sz w:val="24"/>
        </w:rPr>
      </w:pPr>
      <w:proofErr w:type="spellStart"/>
      <w:r w:rsidRPr="0081085F">
        <w:rPr>
          <w:rFonts w:ascii="Times New Roman" w:hAnsi="Times New Roman" w:cs="Times New Roman"/>
          <w:sz w:val="24"/>
        </w:rPr>
        <w:t>Jian</w:t>
      </w:r>
      <w:proofErr w:type="spellEnd"/>
      <w:r w:rsidRPr="0081085F">
        <w:rPr>
          <w:rFonts w:ascii="Times New Roman" w:hAnsi="Times New Roman" w:cs="Times New Roman"/>
          <w:sz w:val="24"/>
        </w:rPr>
        <w:t xml:space="preserve"> Guan</w:t>
      </w:r>
    </w:p>
    <w:p w14:paraId="3B1B253D" w14:textId="1B503A00" w:rsidR="009B2AA6" w:rsidRPr="0081085F" w:rsidRDefault="009B2AA6" w:rsidP="0081085F">
      <w:pPr>
        <w:rPr>
          <w:rFonts w:ascii="Times New Roman" w:hAnsi="Times New Roman" w:cs="Times New Roman"/>
        </w:rPr>
      </w:pPr>
      <w:r w:rsidRPr="0081085F">
        <w:rPr>
          <w:rFonts w:ascii="Times New Roman" w:hAnsi="Times New Roman" w:cs="Times New Roman"/>
        </w:rPr>
        <w:t>University of Auckland</w:t>
      </w:r>
      <w:r w:rsidR="001F26F2" w:rsidRPr="0081085F">
        <w:rPr>
          <w:rFonts w:ascii="Times New Roman" w:hAnsi="Times New Roman" w:cs="Times New Roman"/>
        </w:rPr>
        <w:t xml:space="preserve">, </w:t>
      </w:r>
      <w:r w:rsidRPr="0081085F">
        <w:rPr>
          <w:rFonts w:ascii="Times New Roman" w:hAnsi="Times New Roman" w:cs="Times New Roman"/>
        </w:rPr>
        <w:t xml:space="preserve">New Zealand </w:t>
      </w:r>
    </w:p>
    <w:p w14:paraId="7138D47F" w14:textId="1B7060B1" w:rsidR="001F26F2" w:rsidRPr="0081085F" w:rsidRDefault="001F26F2" w:rsidP="0081085F">
      <w:pPr>
        <w:jc w:val="center"/>
        <w:rPr>
          <w:rFonts w:ascii="Times New Roman" w:hAnsi="Times New Roman" w:cs="Times New Roman"/>
          <w:b/>
          <w:sz w:val="24"/>
        </w:rPr>
      </w:pPr>
      <w:r w:rsidRPr="0081085F">
        <w:rPr>
          <w:rFonts w:ascii="Times New Roman" w:hAnsi="Times New Roman" w:cs="Times New Roman"/>
          <w:b/>
          <w:sz w:val="24"/>
        </w:rPr>
        <w:t>Abstract</w:t>
      </w:r>
      <w:bookmarkEnd w:id="0"/>
      <w:bookmarkEnd w:id="1"/>
    </w:p>
    <w:p w14:paraId="0129717A" w14:textId="4A4151DB" w:rsidR="009B2AA6" w:rsidRPr="0081085F" w:rsidRDefault="009B2AA6" w:rsidP="0081085F">
      <w:pPr>
        <w:jc w:val="both"/>
        <w:rPr>
          <w:rFonts w:ascii="Times New Roman" w:hAnsi="Times New Roman" w:cs="Times New Roman"/>
          <w:sz w:val="20"/>
        </w:rPr>
      </w:pPr>
      <w:r w:rsidRPr="0081085F">
        <w:rPr>
          <w:rFonts w:ascii="Times New Roman" w:hAnsi="Times New Roman" w:cs="Times New Roman"/>
          <w:sz w:val="20"/>
        </w:rPr>
        <w:t xml:space="preserve">Insulin-like </w:t>
      </w:r>
      <w:r w:rsidR="0081085F" w:rsidRPr="0081085F">
        <w:rPr>
          <w:rFonts w:ascii="Times New Roman" w:hAnsi="Times New Roman" w:cs="Times New Roman"/>
          <w:sz w:val="20"/>
        </w:rPr>
        <w:t xml:space="preserve">Growth Factor </w:t>
      </w:r>
      <w:r w:rsidRPr="0081085F">
        <w:rPr>
          <w:rFonts w:ascii="Times New Roman" w:hAnsi="Times New Roman" w:cs="Times New Roman"/>
          <w:sz w:val="20"/>
        </w:rPr>
        <w:t xml:space="preserve">(IGF) </w:t>
      </w:r>
      <w:r w:rsidR="0081085F" w:rsidRPr="0081085F">
        <w:rPr>
          <w:rFonts w:ascii="Times New Roman" w:hAnsi="Times New Roman" w:cs="Times New Roman"/>
          <w:sz w:val="20"/>
        </w:rPr>
        <w:t xml:space="preserve">Binding Protein </w:t>
      </w:r>
      <w:r w:rsidRPr="0081085F">
        <w:rPr>
          <w:rFonts w:ascii="Times New Roman" w:hAnsi="Times New Roman" w:cs="Times New Roman"/>
          <w:sz w:val="20"/>
        </w:rPr>
        <w:t xml:space="preserve">(IGFBP)-3 and cyclic </w:t>
      </w:r>
      <w:r w:rsidR="0081085F" w:rsidRPr="0081085F">
        <w:rPr>
          <w:rFonts w:ascii="Times New Roman" w:hAnsi="Times New Roman" w:cs="Times New Roman"/>
          <w:sz w:val="20"/>
        </w:rPr>
        <w:t>Glycine</w:t>
      </w:r>
      <w:r w:rsidRPr="0081085F">
        <w:rPr>
          <w:rFonts w:ascii="Times New Roman" w:hAnsi="Times New Roman" w:cs="Times New Roman"/>
          <w:sz w:val="20"/>
        </w:rPr>
        <w:t>-</w:t>
      </w:r>
      <w:proofErr w:type="spellStart"/>
      <w:r w:rsidR="0081085F" w:rsidRPr="0081085F">
        <w:rPr>
          <w:rFonts w:ascii="Times New Roman" w:hAnsi="Times New Roman" w:cs="Times New Roman"/>
          <w:sz w:val="20"/>
        </w:rPr>
        <w:t>Proline</w:t>
      </w:r>
      <w:proofErr w:type="spellEnd"/>
      <w:r w:rsidR="0081085F" w:rsidRPr="0081085F">
        <w:rPr>
          <w:rFonts w:ascii="Times New Roman" w:hAnsi="Times New Roman" w:cs="Times New Roman"/>
          <w:sz w:val="20"/>
        </w:rPr>
        <w:t xml:space="preserve"> </w:t>
      </w:r>
      <w:r w:rsidRPr="0081085F">
        <w:rPr>
          <w:rFonts w:ascii="Times New Roman" w:hAnsi="Times New Roman" w:cs="Times New Roman"/>
          <w:sz w:val="20"/>
        </w:rPr>
        <w:t>(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) collectively </w:t>
      </w:r>
      <w:r w:rsidR="0081085F" w:rsidRPr="0081085F">
        <w:rPr>
          <w:rFonts w:ascii="Times New Roman" w:hAnsi="Times New Roman" w:cs="Times New Roman"/>
          <w:sz w:val="20"/>
        </w:rPr>
        <w:t>regulates</w:t>
      </w:r>
      <w:r w:rsidRPr="0081085F">
        <w:rPr>
          <w:rFonts w:ascii="Times New Roman" w:hAnsi="Times New Roman" w:cs="Times New Roman"/>
          <w:sz w:val="20"/>
        </w:rPr>
        <w:t xml:space="preserve"> the amount of bioavailable IGF-1 </w:t>
      </w:r>
      <w:bookmarkStart w:id="2" w:name="_GoBack"/>
      <w:bookmarkEnd w:id="2"/>
      <w:r w:rsidRPr="0081085F">
        <w:rPr>
          <w:rFonts w:ascii="Times New Roman" w:hAnsi="Times New Roman" w:cs="Times New Roman"/>
          <w:sz w:val="20"/>
        </w:rPr>
        <w:t xml:space="preserve">in circulation, thus IGF-1 function, which is associated with cognition. IGF-1 declines with age and contributes to age-related cognitive impairment including Alzheimer’s </w:t>
      </w:r>
      <w:r w:rsidR="0081085F" w:rsidRPr="0081085F">
        <w:rPr>
          <w:rFonts w:ascii="Times New Roman" w:hAnsi="Times New Roman" w:cs="Times New Roman"/>
          <w:sz w:val="20"/>
        </w:rPr>
        <w:t xml:space="preserve">Diseases </w:t>
      </w:r>
      <w:r w:rsidRPr="0081085F">
        <w:rPr>
          <w:rFonts w:ascii="Times New Roman" w:hAnsi="Times New Roman" w:cs="Times New Roman"/>
          <w:sz w:val="20"/>
        </w:rPr>
        <w:t xml:space="preserve">(AD). Cognitive impairment is a common feature of Parkinson </w:t>
      </w:r>
      <w:r w:rsidR="0081085F" w:rsidRPr="0081085F">
        <w:rPr>
          <w:rFonts w:ascii="Times New Roman" w:hAnsi="Times New Roman" w:cs="Times New Roman"/>
          <w:sz w:val="20"/>
        </w:rPr>
        <w:t xml:space="preserve">Disease </w:t>
      </w:r>
      <w:r w:rsidRPr="0081085F">
        <w:rPr>
          <w:rFonts w:ascii="Times New Roman" w:hAnsi="Times New Roman" w:cs="Times New Roman"/>
          <w:sz w:val="20"/>
        </w:rPr>
        <w:t>(PD), for which age is a major contributing factor. We evaluated the association between IGF-1 function and cognitive impairment in patients with PD or AD, and in human brains of AD cases.</w:t>
      </w:r>
    </w:p>
    <w:p w14:paraId="2EBB3D88" w14:textId="51FEFE96" w:rsidR="009B2AA6" w:rsidRPr="0081085F" w:rsidRDefault="009B2AA6" w:rsidP="0081085F">
      <w:pPr>
        <w:jc w:val="both"/>
        <w:rPr>
          <w:rFonts w:ascii="Times New Roman" w:hAnsi="Times New Roman" w:cs="Times New Roman"/>
          <w:sz w:val="20"/>
        </w:rPr>
      </w:pPr>
      <w:r w:rsidRPr="0081085F">
        <w:rPr>
          <w:rFonts w:ascii="Times New Roman" w:hAnsi="Times New Roman" w:cs="Times New Roman"/>
          <w:sz w:val="20"/>
        </w:rPr>
        <w:t xml:space="preserve">The plasma concentration of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>, IGF-1 and IGFBP-3 in PD patients w</w:t>
      </w:r>
      <w:r w:rsidR="0081085F">
        <w:rPr>
          <w:rFonts w:ascii="Times New Roman" w:hAnsi="Times New Roman" w:cs="Times New Roman"/>
          <w:sz w:val="20"/>
        </w:rPr>
        <w:t>ith normal cognition (PD-N, n=</w:t>
      </w:r>
      <w:r w:rsidRPr="0081085F">
        <w:rPr>
          <w:rFonts w:ascii="Times New Roman" w:hAnsi="Times New Roman" w:cs="Times New Roman"/>
          <w:sz w:val="20"/>
        </w:rPr>
        <w:t xml:space="preserve">74), mild </w:t>
      </w:r>
      <w:r w:rsidR="0081085F">
        <w:rPr>
          <w:rFonts w:ascii="Times New Roman" w:hAnsi="Times New Roman" w:cs="Times New Roman"/>
          <w:sz w:val="20"/>
        </w:rPr>
        <w:t>cognitive impairment (PD-MCI, n=71), or dementia (PD-D, n=</w:t>
      </w:r>
      <w:r w:rsidRPr="0081085F">
        <w:rPr>
          <w:rFonts w:ascii="Times New Roman" w:hAnsi="Times New Roman" w:cs="Times New Roman"/>
          <w:sz w:val="20"/>
        </w:rPr>
        <w:t xml:space="preserve">33), in AD patients (n=15) with moderate memory impairment, as well as their respective health controls. The association between the changes of these peptides and clinical </w:t>
      </w:r>
      <w:r w:rsidR="0081085F" w:rsidRPr="0081085F">
        <w:rPr>
          <w:rFonts w:ascii="Times New Roman" w:hAnsi="Times New Roman" w:cs="Times New Roman"/>
          <w:sz w:val="20"/>
        </w:rPr>
        <w:t>scores</w:t>
      </w:r>
      <w:r w:rsidRPr="0081085F">
        <w:rPr>
          <w:rFonts w:ascii="Times New Roman" w:hAnsi="Times New Roman" w:cs="Times New Roman"/>
          <w:sz w:val="20"/>
        </w:rPr>
        <w:t xml:space="preserve"> were also analyzed.</w:t>
      </w:r>
    </w:p>
    <w:p w14:paraId="540DC108" w14:textId="5D24DDE4" w:rsidR="009B2AA6" w:rsidRPr="0081085F" w:rsidRDefault="009B2AA6" w:rsidP="0081085F">
      <w:pPr>
        <w:jc w:val="both"/>
        <w:rPr>
          <w:rFonts w:ascii="Times New Roman" w:hAnsi="Times New Roman" w:cs="Times New Roman"/>
          <w:sz w:val="20"/>
        </w:rPr>
      </w:pPr>
      <w:proofErr w:type="gramStart"/>
      <w:r w:rsidRPr="0081085F">
        <w:rPr>
          <w:rFonts w:ascii="Times New Roman" w:hAnsi="Times New Roman" w:cs="Times New Roman"/>
          <w:sz w:val="20"/>
        </w:rPr>
        <w:t xml:space="preserve">The molar ratio of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>/IGF-1 increases with age in PD patients with normal cognitive function and decreases with age in PD patients with dementia.</w:t>
      </w:r>
      <w:proofErr w:type="gramEnd"/>
      <w:r w:rsidRPr="0081085F">
        <w:rPr>
          <w:rFonts w:ascii="Times New Roman" w:hAnsi="Times New Roman" w:cs="Times New Roman"/>
          <w:sz w:val="20"/>
        </w:rPr>
        <w:t xml:space="preserve"> Independent of age healthy people with a higher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/IGF-1 molar ratio shows better preserved cognition. Compared to normal controls the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/IGF-1 molar ratio increases in AD patients. IGFBP-3 concentration is increased in AD and PD patients. </w:t>
      </w:r>
    </w:p>
    <w:p w14:paraId="6A211D75" w14:textId="77777777" w:rsidR="0081085F" w:rsidRPr="0081085F" w:rsidRDefault="009B2AA6" w:rsidP="0081085F">
      <w:pPr>
        <w:jc w:val="both"/>
        <w:rPr>
          <w:rFonts w:ascii="Times New Roman" w:hAnsi="Times New Roman" w:cs="Times New Roman"/>
          <w:sz w:val="20"/>
        </w:rPr>
      </w:pPr>
      <w:r w:rsidRPr="0081085F">
        <w:rPr>
          <w:rFonts w:ascii="Times New Roman" w:hAnsi="Times New Roman" w:cs="Times New Roman"/>
          <w:sz w:val="20"/>
        </w:rPr>
        <w:t xml:space="preserve">Increase of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 concentration and or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/IGF-1 molar ratio is the endogenous response to maintain IGF-1 function through improving bioavailability of IGF-1. If confirmed through longitudinal investigations, the changes of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/IGF-1 molar ratio with age may be a biomarker for indicating and predicting cognitive impairment in PD and AD. Increase of IGFBP-3 may be a biomarker forIGF-1 resistance. </w:t>
      </w:r>
    </w:p>
    <w:p w14:paraId="30A81EF8" w14:textId="1374124F" w:rsidR="001F26F2" w:rsidRPr="0081085F" w:rsidRDefault="001F26F2" w:rsidP="0081085F">
      <w:pPr>
        <w:rPr>
          <w:rFonts w:ascii="Times New Roman" w:hAnsi="Times New Roman" w:cs="Times New Roman"/>
          <w:b/>
          <w:sz w:val="24"/>
        </w:rPr>
      </w:pPr>
      <w:r w:rsidRPr="0081085F">
        <w:rPr>
          <w:rFonts w:ascii="Times New Roman" w:hAnsi="Times New Roman" w:cs="Times New Roman"/>
          <w:b/>
          <w:sz w:val="24"/>
        </w:rPr>
        <w:t>Biography</w:t>
      </w:r>
    </w:p>
    <w:p w14:paraId="3910A5C9" w14:textId="76165595" w:rsidR="001F26F2" w:rsidRPr="0081085F" w:rsidRDefault="009B2AA6" w:rsidP="0081085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1085F">
        <w:rPr>
          <w:rFonts w:ascii="Times New Roman" w:hAnsi="Times New Roman" w:cs="Times New Roman"/>
          <w:sz w:val="20"/>
        </w:rPr>
        <w:t>Jian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 Guan completed the Bachelor of Medicine in Wuhan University, China in 1982, then the PhD in Pediatrics in Auckland University, New Zealand in 1996. She continued the pioneer research in </w:t>
      </w:r>
      <w:r w:rsidR="0081085F" w:rsidRPr="0081085F">
        <w:rPr>
          <w:rFonts w:ascii="Times New Roman" w:hAnsi="Times New Roman" w:cs="Times New Roman"/>
          <w:sz w:val="20"/>
        </w:rPr>
        <w:t>Insulin</w:t>
      </w:r>
      <w:r w:rsidRPr="0081085F">
        <w:rPr>
          <w:rFonts w:ascii="Times New Roman" w:hAnsi="Times New Roman" w:cs="Times New Roman"/>
          <w:sz w:val="20"/>
        </w:rPr>
        <w:t xml:space="preserve">-like </w:t>
      </w:r>
      <w:r w:rsidR="0081085F" w:rsidRPr="0081085F">
        <w:rPr>
          <w:rFonts w:ascii="Times New Roman" w:hAnsi="Times New Roman" w:cs="Times New Roman"/>
          <w:sz w:val="20"/>
        </w:rPr>
        <w:t>Growth Factor</w:t>
      </w:r>
      <w:r w:rsidRPr="0081085F">
        <w:rPr>
          <w:rFonts w:ascii="Times New Roman" w:hAnsi="Times New Roman" w:cs="Times New Roman"/>
          <w:sz w:val="20"/>
        </w:rPr>
        <w:t xml:space="preserve">-1 (IGF-1) and brain function in Auckland University, New Zealand. She is currently affiliated with the Pharmacology and Clinical Pharmacology, the Faculty of Medical and Health Sciences and Chief scientist of the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 Lab, New Zealand.</w:t>
      </w:r>
      <w:r w:rsidR="005956AC">
        <w:rPr>
          <w:rFonts w:ascii="Times New Roman" w:hAnsi="Times New Roman" w:cs="Times New Roman"/>
          <w:sz w:val="20"/>
        </w:rPr>
        <w:t xml:space="preserve"> </w:t>
      </w:r>
      <w:r w:rsidRPr="0081085F">
        <w:rPr>
          <w:rFonts w:ascii="Times New Roman" w:hAnsi="Times New Roman" w:cs="Times New Roman"/>
          <w:sz w:val="20"/>
        </w:rPr>
        <w:t xml:space="preserve">Her research has been largely focusing on the discoveries, pharmaceutical and </w:t>
      </w:r>
      <w:proofErr w:type="spellStart"/>
      <w:r w:rsidRPr="0081085F">
        <w:rPr>
          <w:rFonts w:ascii="Times New Roman" w:hAnsi="Times New Roman" w:cs="Times New Roman"/>
          <w:sz w:val="20"/>
        </w:rPr>
        <w:t>nutraceutical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 developments for treating cerebral vascular diseases by improving the function of IGF-1. Her discovery of a missing link of IGF-1 </w:t>
      </w:r>
      <w:proofErr w:type="spellStart"/>
      <w:r w:rsidRPr="0081085F">
        <w:rPr>
          <w:rFonts w:ascii="Times New Roman" w:hAnsi="Times New Roman" w:cs="Times New Roman"/>
          <w:sz w:val="20"/>
        </w:rPr>
        <w:t>autocrine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 regulation leads to clinical evaluations for developing a novel biomarker for IGF-1 function and its clinical application for small vessel diseases including cognitive impairment and metabolic disorders. Her </w:t>
      </w:r>
      <w:r w:rsidR="0081085F" w:rsidRPr="0081085F">
        <w:rPr>
          <w:rFonts w:ascii="Times New Roman" w:hAnsi="Times New Roman" w:cs="Times New Roman"/>
          <w:sz w:val="20"/>
        </w:rPr>
        <w:t xml:space="preserve">discovery of natural </w:t>
      </w:r>
      <w:proofErr w:type="spellStart"/>
      <w:r w:rsidR="0081085F" w:rsidRPr="0081085F">
        <w:rPr>
          <w:rFonts w:ascii="Times New Roman" w:hAnsi="Times New Roman" w:cs="Times New Roman"/>
          <w:sz w:val="20"/>
        </w:rPr>
        <w:t>cGP</w:t>
      </w:r>
      <w:proofErr w:type="spellEnd"/>
      <w:r w:rsidR="0081085F" w:rsidRPr="0081085F">
        <w:rPr>
          <w:rFonts w:ascii="Times New Roman" w:hAnsi="Times New Roman" w:cs="Times New Roman"/>
          <w:sz w:val="20"/>
        </w:rPr>
        <w:t xml:space="preserve"> from food leads</w:t>
      </w:r>
      <w:r w:rsidRPr="0081085F">
        <w:rPr>
          <w:rFonts w:ascii="Times New Roman" w:hAnsi="Times New Roman" w:cs="Times New Roman"/>
          <w:sz w:val="20"/>
        </w:rPr>
        <w:t xml:space="preserve"> to current development of natural </w:t>
      </w:r>
      <w:proofErr w:type="spellStart"/>
      <w:r w:rsidRPr="0081085F">
        <w:rPr>
          <w:rFonts w:ascii="Times New Roman" w:hAnsi="Times New Roman" w:cs="Times New Roman"/>
          <w:sz w:val="20"/>
        </w:rPr>
        <w:t>cGP</w:t>
      </w:r>
      <w:proofErr w:type="spellEnd"/>
      <w:r w:rsidRPr="0081085F">
        <w:rPr>
          <w:rFonts w:ascii="Times New Roman" w:hAnsi="Times New Roman" w:cs="Times New Roman"/>
          <w:sz w:val="20"/>
        </w:rPr>
        <w:t xml:space="preserve"> for improving brain health and function.</w:t>
      </w:r>
    </w:p>
    <w:sectPr w:rsidR="001F26F2" w:rsidRPr="0081085F" w:rsidSect="00410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6F2"/>
    <w:rsid w:val="001F26F2"/>
    <w:rsid w:val="005956AC"/>
    <w:rsid w:val="0081085F"/>
    <w:rsid w:val="009B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A1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6F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26F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6F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26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WFH</dc:creator>
  <cp:keywords/>
  <dc:description/>
  <cp:lastModifiedBy>Swetha Sandala</cp:lastModifiedBy>
  <cp:revision>4</cp:revision>
  <dcterms:created xsi:type="dcterms:W3CDTF">2022-10-03T11:15:00Z</dcterms:created>
  <dcterms:modified xsi:type="dcterms:W3CDTF">2022-10-04T06:22:00Z</dcterms:modified>
</cp:coreProperties>
</file>