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21B" w:rsidRDefault="008473E4">
      <w:pPr>
        <w:rPr>
          <w:rFonts w:ascii="Times New Roman" w:hAnsi="Times New Roman" w:cs="Times New Roman"/>
          <w:b/>
          <w:sz w:val="32"/>
          <w:szCs w:val="32"/>
        </w:rPr>
      </w:pPr>
      <w:commentRangeStart w:id="0"/>
      <w:r w:rsidRPr="008473E4">
        <w:rPr>
          <w:rFonts w:ascii="Times New Roman" w:hAnsi="Times New Roman" w:cs="Times New Roman"/>
          <w:b/>
          <w:sz w:val="32"/>
          <w:szCs w:val="32"/>
        </w:rPr>
        <w:t xml:space="preserve">Actual practice of Kochi </w:t>
      </w:r>
      <w:proofErr w:type="spellStart"/>
      <w:r w:rsidRPr="008473E4">
        <w:rPr>
          <w:rFonts w:ascii="Times New Roman" w:hAnsi="Times New Roman" w:cs="Times New Roman"/>
          <w:b/>
          <w:sz w:val="32"/>
          <w:szCs w:val="32"/>
        </w:rPr>
        <w:t>oxydol</w:t>
      </w:r>
      <w:proofErr w:type="spellEnd"/>
      <w:r w:rsidRPr="008473E4">
        <w:rPr>
          <w:rFonts w:ascii="Times New Roman" w:hAnsi="Times New Roman" w:cs="Times New Roman"/>
          <w:b/>
          <w:sz w:val="32"/>
          <w:szCs w:val="32"/>
        </w:rPr>
        <w:t xml:space="preserve"> radiation therapy for </w:t>
      </w:r>
      <w:proofErr w:type="spellStart"/>
      <w:r w:rsidRPr="008473E4">
        <w:rPr>
          <w:rFonts w:ascii="Times New Roman" w:hAnsi="Times New Roman" w:cs="Times New Roman"/>
          <w:b/>
          <w:sz w:val="32"/>
          <w:szCs w:val="32"/>
        </w:rPr>
        <w:t>unresectable</w:t>
      </w:r>
      <w:proofErr w:type="spellEnd"/>
      <w:r w:rsidRPr="008473E4">
        <w:rPr>
          <w:rFonts w:ascii="Times New Roman" w:hAnsi="Times New Roman" w:cs="Times New Roman"/>
          <w:b/>
          <w:sz w:val="32"/>
          <w:szCs w:val="32"/>
        </w:rPr>
        <w:t xml:space="preserve"> carcinomas (KORTUC) by intra-</w:t>
      </w:r>
      <w:proofErr w:type="spellStart"/>
      <w:r w:rsidRPr="008473E4">
        <w:rPr>
          <w:rFonts w:ascii="Times New Roman" w:hAnsi="Times New Roman" w:cs="Times New Roman"/>
          <w:b/>
          <w:sz w:val="32"/>
          <w:szCs w:val="32"/>
        </w:rPr>
        <w:t>tumoral</w:t>
      </w:r>
      <w:proofErr w:type="spellEnd"/>
      <w:r w:rsidRPr="008473E4">
        <w:rPr>
          <w:rFonts w:ascii="Times New Roman" w:hAnsi="Times New Roman" w:cs="Times New Roman"/>
          <w:b/>
          <w:sz w:val="32"/>
          <w:szCs w:val="32"/>
        </w:rPr>
        <w:t xml:space="preserve"> administration of hydrogen peroxide as a </w:t>
      </w:r>
      <w:proofErr w:type="spellStart"/>
      <w:r w:rsidRPr="008473E4">
        <w:rPr>
          <w:rFonts w:ascii="Times New Roman" w:hAnsi="Times New Roman" w:cs="Times New Roman"/>
          <w:b/>
          <w:sz w:val="32"/>
          <w:szCs w:val="32"/>
        </w:rPr>
        <w:t>radiosensitizer</w:t>
      </w:r>
      <w:commentRangeEnd w:id="0"/>
      <w:proofErr w:type="spellEnd"/>
      <w:r w:rsidR="00253949">
        <w:rPr>
          <w:rStyle w:val="CommentReference"/>
        </w:rPr>
        <w:commentReference w:id="0"/>
      </w:r>
    </w:p>
    <w:p w:rsidR="008473E4" w:rsidRDefault="008473E4">
      <w:pPr>
        <w:rPr>
          <w:rFonts w:ascii="Times New Roman" w:hAnsi="Times New Roman" w:cs="Times New Roman"/>
          <w:sz w:val="24"/>
          <w:szCs w:val="32"/>
        </w:rPr>
      </w:pPr>
      <w:proofErr w:type="spellStart"/>
      <w:r w:rsidRPr="008473E4">
        <w:rPr>
          <w:rFonts w:ascii="Times New Roman" w:hAnsi="Times New Roman" w:cs="Times New Roman"/>
          <w:sz w:val="24"/>
          <w:szCs w:val="32"/>
        </w:rPr>
        <w:t>Shiro</w:t>
      </w:r>
      <w:proofErr w:type="spellEnd"/>
      <w:r w:rsidRPr="008473E4">
        <w:rPr>
          <w:rFonts w:ascii="Times New Roman" w:hAnsi="Times New Roman" w:cs="Times New Roman"/>
          <w:sz w:val="24"/>
          <w:szCs w:val="32"/>
        </w:rPr>
        <w:t xml:space="preserve"> Obata</w:t>
      </w:r>
      <w:r w:rsidR="00E90B0E">
        <w:rPr>
          <w:rFonts w:ascii="Times New Roman" w:hAnsi="Times New Roman" w:cs="Times New Roman"/>
          <w:sz w:val="24"/>
          <w:szCs w:val="32"/>
        </w:rPr>
        <w:t>*</w:t>
      </w:r>
      <w:r w:rsidRPr="008473E4">
        <w:rPr>
          <w:rFonts w:ascii="Times New Roman" w:hAnsi="Times New Roman" w:cs="Times New Roman"/>
          <w:sz w:val="24"/>
          <w:szCs w:val="32"/>
        </w:rPr>
        <w:t xml:space="preserve">, Yutaka </w:t>
      </w:r>
      <w:proofErr w:type="spellStart"/>
      <w:r w:rsidRPr="008473E4">
        <w:rPr>
          <w:rFonts w:ascii="Times New Roman" w:hAnsi="Times New Roman" w:cs="Times New Roman"/>
          <w:sz w:val="24"/>
          <w:szCs w:val="32"/>
        </w:rPr>
        <w:t>Ishimaru</w:t>
      </w:r>
      <w:proofErr w:type="spellEnd"/>
      <w:r w:rsidRPr="008473E4">
        <w:rPr>
          <w:rFonts w:ascii="Times New Roman" w:hAnsi="Times New Roman" w:cs="Times New Roman"/>
          <w:sz w:val="24"/>
          <w:szCs w:val="32"/>
        </w:rPr>
        <w:t xml:space="preserve">, Shigenori Miyagi, Mika </w:t>
      </w:r>
      <w:proofErr w:type="spellStart"/>
      <w:r w:rsidRPr="008473E4">
        <w:rPr>
          <w:rFonts w:ascii="Times New Roman" w:hAnsi="Times New Roman" w:cs="Times New Roman"/>
          <w:sz w:val="24"/>
          <w:szCs w:val="32"/>
        </w:rPr>
        <w:t>Nakatake</w:t>
      </w:r>
      <w:proofErr w:type="spellEnd"/>
      <w:r w:rsidRPr="008473E4">
        <w:rPr>
          <w:rFonts w:ascii="Times New Roman" w:hAnsi="Times New Roman" w:cs="Times New Roman"/>
          <w:sz w:val="24"/>
          <w:szCs w:val="32"/>
        </w:rPr>
        <w:t xml:space="preserve">, Akira </w:t>
      </w:r>
      <w:proofErr w:type="spellStart"/>
      <w:r w:rsidRPr="008473E4">
        <w:rPr>
          <w:rFonts w:ascii="Times New Roman" w:hAnsi="Times New Roman" w:cs="Times New Roman"/>
          <w:sz w:val="24"/>
          <w:szCs w:val="32"/>
        </w:rPr>
        <w:t>Kuroiwa</w:t>
      </w:r>
      <w:proofErr w:type="spellEnd"/>
      <w:r w:rsidRPr="008473E4">
        <w:rPr>
          <w:rFonts w:ascii="Times New Roman" w:hAnsi="Times New Roman" w:cs="Times New Roman"/>
          <w:sz w:val="24"/>
          <w:szCs w:val="32"/>
        </w:rPr>
        <w:t xml:space="preserve">, Yoshiaki </w:t>
      </w:r>
      <w:proofErr w:type="spellStart"/>
      <w:r w:rsidRPr="008473E4">
        <w:rPr>
          <w:rFonts w:ascii="Times New Roman" w:hAnsi="Times New Roman" w:cs="Times New Roman"/>
          <w:sz w:val="24"/>
          <w:szCs w:val="32"/>
        </w:rPr>
        <w:t>Ohta</w:t>
      </w:r>
      <w:proofErr w:type="spellEnd"/>
      <w:r w:rsidRPr="008473E4">
        <w:rPr>
          <w:rFonts w:ascii="Times New Roman" w:hAnsi="Times New Roman" w:cs="Times New Roman"/>
          <w:sz w:val="24"/>
          <w:szCs w:val="32"/>
        </w:rPr>
        <w:t xml:space="preserve">, </w:t>
      </w:r>
      <w:proofErr w:type="spellStart"/>
      <w:r w:rsidRPr="008473E4">
        <w:rPr>
          <w:rFonts w:ascii="Times New Roman" w:hAnsi="Times New Roman" w:cs="Times New Roman"/>
          <w:sz w:val="24"/>
          <w:szCs w:val="32"/>
        </w:rPr>
        <w:t>Tsunehiko</w:t>
      </w:r>
      <w:proofErr w:type="spellEnd"/>
      <w:r w:rsidRPr="008473E4">
        <w:rPr>
          <w:rFonts w:ascii="Times New Roman" w:hAnsi="Times New Roman" w:cs="Times New Roman"/>
          <w:sz w:val="24"/>
          <w:szCs w:val="32"/>
        </w:rPr>
        <w:t xml:space="preserve"> </w:t>
      </w:r>
      <w:proofErr w:type="spellStart"/>
      <w:r w:rsidRPr="008473E4">
        <w:rPr>
          <w:rFonts w:ascii="Times New Roman" w:hAnsi="Times New Roman" w:cs="Times New Roman"/>
          <w:sz w:val="24"/>
          <w:szCs w:val="32"/>
        </w:rPr>
        <w:t>Kan</w:t>
      </w:r>
      <w:proofErr w:type="spellEnd"/>
      <w:r w:rsidRPr="008473E4">
        <w:rPr>
          <w:rFonts w:ascii="Times New Roman" w:hAnsi="Times New Roman" w:cs="Times New Roman"/>
          <w:sz w:val="24"/>
          <w:szCs w:val="32"/>
        </w:rPr>
        <w:t xml:space="preserve">, Shinya </w:t>
      </w:r>
      <w:proofErr w:type="spellStart"/>
      <w:r w:rsidRPr="008473E4">
        <w:rPr>
          <w:rFonts w:ascii="Times New Roman" w:hAnsi="Times New Roman" w:cs="Times New Roman"/>
          <w:sz w:val="24"/>
          <w:szCs w:val="32"/>
        </w:rPr>
        <w:t>Kanegae</w:t>
      </w:r>
      <w:proofErr w:type="spellEnd"/>
      <w:r w:rsidRPr="008473E4">
        <w:rPr>
          <w:rFonts w:ascii="Times New Roman" w:hAnsi="Times New Roman" w:cs="Times New Roman"/>
          <w:sz w:val="24"/>
          <w:szCs w:val="32"/>
        </w:rPr>
        <w:t xml:space="preserve">, </w:t>
      </w:r>
      <w:proofErr w:type="spellStart"/>
      <w:r w:rsidRPr="008473E4">
        <w:rPr>
          <w:rFonts w:ascii="Times New Roman" w:hAnsi="Times New Roman" w:cs="Times New Roman"/>
          <w:sz w:val="24"/>
          <w:szCs w:val="32"/>
        </w:rPr>
        <w:t>Yohta</w:t>
      </w:r>
      <w:proofErr w:type="spellEnd"/>
      <w:r w:rsidRPr="008473E4">
        <w:rPr>
          <w:rFonts w:ascii="Times New Roman" w:hAnsi="Times New Roman" w:cs="Times New Roman"/>
          <w:sz w:val="24"/>
          <w:szCs w:val="32"/>
        </w:rPr>
        <w:t xml:space="preserve"> Inoue, </w:t>
      </w:r>
      <w:proofErr w:type="spellStart"/>
      <w:r w:rsidRPr="008473E4">
        <w:rPr>
          <w:rFonts w:ascii="Times New Roman" w:hAnsi="Times New Roman" w:cs="Times New Roman"/>
          <w:sz w:val="24"/>
          <w:szCs w:val="32"/>
        </w:rPr>
        <w:t>Rhoichi</w:t>
      </w:r>
      <w:proofErr w:type="spellEnd"/>
      <w:r w:rsidRPr="008473E4">
        <w:rPr>
          <w:rFonts w:ascii="Times New Roman" w:hAnsi="Times New Roman" w:cs="Times New Roman"/>
          <w:sz w:val="24"/>
          <w:szCs w:val="32"/>
        </w:rPr>
        <w:t xml:space="preserve"> </w:t>
      </w:r>
      <w:proofErr w:type="spellStart"/>
      <w:r w:rsidRPr="008473E4">
        <w:rPr>
          <w:rFonts w:ascii="Times New Roman" w:hAnsi="Times New Roman" w:cs="Times New Roman"/>
          <w:sz w:val="24"/>
          <w:szCs w:val="32"/>
        </w:rPr>
        <w:t>Nishizato</w:t>
      </w:r>
      <w:proofErr w:type="spellEnd"/>
      <w:r w:rsidRPr="008473E4">
        <w:rPr>
          <w:rFonts w:ascii="Times New Roman" w:hAnsi="Times New Roman" w:cs="Times New Roman"/>
          <w:sz w:val="24"/>
          <w:szCs w:val="32"/>
        </w:rPr>
        <w:t xml:space="preserve"> </w:t>
      </w:r>
      <w:r w:rsidR="00E90B0E">
        <w:rPr>
          <w:rFonts w:ascii="Times New Roman" w:hAnsi="Times New Roman" w:cs="Times New Roman"/>
          <w:sz w:val="24"/>
          <w:szCs w:val="32"/>
        </w:rPr>
        <w:t>a</w:t>
      </w:r>
      <w:r w:rsidRPr="008473E4">
        <w:rPr>
          <w:rFonts w:ascii="Times New Roman" w:hAnsi="Times New Roman" w:cs="Times New Roman"/>
          <w:sz w:val="24"/>
          <w:szCs w:val="32"/>
        </w:rPr>
        <w:t xml:space="preserve">nd </w:t>
      </w:r>
      <w:proofErr w:type="spellStart"/>
      <w:r w:rsidRPr="008473E4">
        <w:rPr>
          <w:rFonts w:ascii="Times New Roman" w:hAnsi="Times New Roman" w:cs="Times New Roman"/>
          <w:sz w:val="24"/>
          <w:szCs w:val="32"/>
        </w:rPr>
        <w:t>Kohki</w:t>
      </w:r>
      <w:proofErr w:type="spellEnd"/>
      <w:r w:rsidRPr="008473E4">
        <w:rPr>
          <w:rFonts w:ascii="Times New Roman" w:hAnsi="Times New Roman" w:cs="Times New Roman"/>
          <w:sz w:val="24"/>
          <w:szCs w:val="32"/>
        </w:rPr>
        <w:t xml:space="preserve"> Miyazaki</w:t>
      </w:r>
    </w:p>
    <w:p w:rsidR="00E90B0E" w:rsidRDefault="00E90B0E">
      <w:pPr>
        <w:rPr>
          <w:rFonts w:ascii="Times New Roman" w:hAnsi="Times New Roman" w:cs="Times New Roman"/>
          <w:szCs w:val="32"/>
        </w:rPr>
      </w:pPr>
      <w:r w:rsidRPr="00E90B0E">
        <w:rPr>
          <w:rFonts w:ascii="Times New Roman" w:hAnsi="Times New Roman" w:cs="Times New Roman"/>
          <w:szCs w:val="32"/>
        </w:rPr>
        <w:t xml:space="preserve">Nagasaki Prefecture </w:t>
      </w:r>
      <w:proofErr w:type="spellStart"/>
      <w:r w:rsidRPr="00E90B0E">
        <w:rPr>
          <w:rFonts w:ascii="Times New Roman" w:hAnsi="Times New Roman" w:cs="Times New Roman"/>
          <w:szCs w:val="32"/>
        </w:rPr>
        <w:t>Shimabara</w:t>
      </w:r>
      <w:proofErr w:type="spellEnd"/>
      <w:r w:rsidRPr="00E90B0E">
        <w:rPr>
          <w:rFonts w:ascii="Times New Roman" w:hAnsi="Times New Roman" w:cs="Times New Roman"/>
          <w:szCs w:val="32"/>
        </w:rPr>
        <w:t xml:space="preserve"> Hospital, Japan</w:t>
      </w:r>
    </w:p>
    <w:p w:rsidR="00E90B0E" w:rsidRPr="00E90B0E" w:rsidRDefault="00E90B0E" w:rsidP="00E90B0E">
      <w:pPr>
        <w:jc w:val="center"/>
        <w:rPr>
          <w:rFonts w:ascii="Times New Roman" w:hAnsi="Times New Roman" w:cs="Times New Roman"/>
          <w:b/>
          <w:sz w:val="24"/>
          <w:szCs w:val="32"/>
        </w:rPr>
      </w:pPr>
      <w:r w:rsidRPr="00E90B0E">
        <w:rPr>
          <w:rFonts w:ascii="Times New Roman" w:hAnsi="Times New Roman" w:cs="Times New Roman"/>
          <w:b/>
          <w:sz w:val="24"/>
          <w:szCs w:val="32"/>
        </w:rPr>
        <w:t>Abstract</w:t>
      </w:r>
    </w:p>
    <w:p w:rsidR="00E90B0E" w:rsidRDefault="00E90B0E" w:rsidP="00E90B0E">
      <w:pPr>
        <w:jc w:val="both"/>
        <w:rPr>
          <w:rFonts w:ascii="Times New Roman" w:hAnsi="Times New Roman" w:cs="Times New Roman"/>
          <w:sz w:val="20"/>
          <w:szCs w:val="32"/>
        </w:rPr>
      </w:pPr>
      <w:r w:rsidRPr="00E90B0E">
        <w:rPr>
          <w:rFonts w:ascii="Times New Roman" w:hAnsi="Times New Roman" w:cs="Times New Roman"/>
          <w:sz w:val="20"/>
          <w:szCs w:val="32"/>
        </w:rPr>
        <w:t xml:space="preserve">Kochi </w:t>
      </w:r>
      <w:proofErr w:type="spellStart"/>
      <w:r w:rsidRPr="00E90B0E">
        <w:rPr>
          <w:rFonts w:ascii="Times New Roman" w:hAnsi="Times New Roman" w:cs="Times New Roman"/>
          <w:sz w:val="20"/>
          <w:szCs w:val="32"/>
        </w:rPr>
        <w:t>Oxydol</w:t>
      </w:r>
      <w:proofErr w:type="spellEnd"/>
      <w:r w:rsidRPr="00E90B0E">
        <w:rPr>
          <w:rFonts w:ascii="Times New Roman" w:hAnsi="Times New Roman" w:cs="Times New Roman"/>
          <w:sz w:val="20"/>
          <w:szCs w:val="32"/>
        </w:rPr>
        <w:t xml:space="preserve"> Radiation Therapy </w:t>
      </w:r>
      <w:proofErr w:type="gramStart"/>
      <w:r w:rsidRPr="00E90B0E">
        <w:rPr>
          <w:rFonts w:ascii="Times New Roman" w:hAnsi="Times New Roman" w:cs="Times New Roman"/>
          <w:sz w:val="20"/>
          <w:szCs w:val="32"/>
        </w:rPr>
        <w:t>For</w:t>
      </w:r>
      <w:proofErr w:type="gramEnd"/>
      <w:r w:rsidRPr="00E90B0E">
        <w:rPr>
          <w:rFonts w:ascii="Times New Roman" w:hAnsi="Times New Roman" w:cs="Times New Roman"/>
          <w:sz w:val="20"/>
          <w:szCs w:val="32"/>
        </w:rPr>
        <w:t xml:space="preserve"> </w:t>
      </w:r>
      <w:proofErr w:type="spellStart"/>
      <w:r w:rsidRPr="00E90B0E">
        <w:rPr>
          <w:rFonts w:ascii="Times New Roman" w:hAnsi="Times New Roman" w:cs="Times New Roman"/>
          <w:sz w:val="20"/>
          <w:szCs w:val="32"/>
        </w:rPr>
        <w:t>Unresectable</w:t>
      </w:r>
      <w:proofErr w:type="spellEnd"/>
      <w:r w:rsidRPr="00E90B0E">
        <w:rPr>
          <w:rFonts w:ascii="Times New Roman" w:hAnsi="Times New Roman" w:cs="Times New Roman"/>
          <w:sz w:val="20"/>
          <w:szCs w:val="32"/>
        </w:rPr>
        <w:t xml:space="preserve"> Carcinomas (KORTUC) is a novel cancer treatment method developed in Japan. KORTUC directly targets resistance factors in cancer radiation therapy, such as low-oxygen environments and excessive antioxidant enzymes. This may enhance the effects of conventional radiation therapy. The present study reports the experience of the Nagasaki Prefecture </w:t>
      </w:r>
      <w:proofErr w:type="spellStart"/>
      <w:r w:rsidRPr="00E90B0E">
        <w:rPr>
          <w:rFonts w:ascii="Times New Roman" w:hAnsi="Times New Roman" w:cs="Times New Roman"/>
          <w:sz w:val="20"/>
          <w:szCs w:val="32"/>
        </w:rPr>
        <w:t>Shimabara</w:t>
      </w:r>
      <w:proofErr w:type="spellEnd"/>
      <w:r w:rsidRPr="00E90B0E">
        <w:rPr>
          <w:rFonts w:ascii="Times New Roman" w:hAnsi="Times New Roman" w:cs="Times New Roman"/>
          <w:sz w:val="20"/>
          <w:szCs w:val="32"/>
        </w:rPr>
        <w:t xml:space="preserve"> Hospital in using KORTUC treatment for a series of 210 patients between January 2010 and June 2019. When this </w:t>
      </w:r>
      <w:proofErr w:type="spellStart"/>
      <w:r w:rsidRPr="00E90B0E">
        <w:rPr>
          <w:rFonts w:ascii="Times New Roman" w:hAnsi="Times New Roman" w:cs="Times New Roman"/>
          <w:sz w:val="20"/>
          <w:szCs w:val="32"/>
        </w:rPr>
        <w:t>radiosensitizer</w:t>
      </w:r>
      <w:proofErr w:type="spellEnd"/>
      <w:r w:rsidRPr="00E90B0E">
        <w:rPr>
          <w:rFonts w:ascii="Times New Roman" w:hAnsi="Times New Roman" w:cs="Times New Roman"/>
          <w:sz w:val="20"/>
          <w:szCs w:val="32"/>
        </w:rPr>
        <w:t xml:space="preserve">, a mixture of a dilute hydrogen peroxide solution (0.5 ml, 3%/unit) and sodium </w:t>
      </w:r>
      <w:proofErr w:type="spellStart"/>
      <w:r w:rsidRPr="00E90B0E">
        <w:rPr>
          <w:rFonts w:ascii="Times New Roman" w:hAnsi="Times New Roman" w:cs="Times New Roman"/>
          <w:sz w:val="20"/>
          <w:szCs w:val="32"/>
        </w:rPr>
        <w:t>hyaluronate</w:t>
      </w:r>
      <w:proofErr w:type="spellEnd"/>
      <w:r w:rsidRPr="00E90B0E">
        <w:rPr>
          <w:rFonts w:ascii="Times New Roman" w:hAnsi="Times New Roman" w:cs="Times New Roman"/>
          <w:sz w:val="20"/>
          <w:szCs w:val="32"/>
        </w:rPr>
        <w:t xml:space="preserve"> (2.5 ml, 0.83%/unit), is administered and applied directly to the cancer lesion, antioxidant enzymes are neutralized and degraded causing </w:t>
      </w:r>
      <w:proofErr w:type="spellStart"/>
      <w:r w:rsidRPr="00E90B0E">
        <w:rPr>
          <w:rFonts w:ascii="Times New Roman" w:hAnsi="Times New Roman" w:cs="Times New Roman"/>
          <w:sz w:val="20"/>
          <w:szCs w:val="32"/>
        </w:rPr>
        <w:t>reoxygenation</w:t>
      </w:r>
      <w:proofErr w:type="spellEnd"/>
      <w:r w:rsidRPr="00E90B0E">
        <w:rPr>
          <w:rFonts w:ascii="Times New Roman" w:hAnsi="Times New Roman" w:cs="Times New Roman"/>
          <w:sz w:val="20"/>
          <w:szCs w:val="32"/>
        </w:rPr>
        <w:t xml:space="preserve"> as a secondary by-product, thereby enhancing the cytotoxic effect of radiation. The </w:t>
      </w:r>
      <w:proofErr w:type="spellStart"/>
      <w:r w:rsidRPr="00E90B0E">
        <w:rPr>
          <w:rFonts w:ascii="Times New Roman" w:hAnsi="Times New Roman" w:cs="Times New Roman"/>
          <w:sz w:val="20"/>
          <w:szCs w:val="32"/>
        </w:rPr>
        <w:t>radiosensitizer</w:t>
      </w:r>
      <w:proofErr w:type="spellEnd"/>
      <w:r w:rsidRPr="00E90B0E">
        <w:rPr>
          <w:rFonts w:ascii="Times New Roman" w:hAnsi="Times New Roman" w:cs="Times New Roman"/>
          <w:sz w:val="20"/>
          <w:szCs w:val="32"/>
        </w:rPr>
        <w:t xml:space="preserve"> was administered twice per week before irradiation. As of June 2019, KORTUC was administered to 210 patients. The most common disease stage was stage IV in 137 patients (65%), followed by stage III in 25 patients, stage I in 17 patients and stage II in 7 patients (unknown disease stage in 24 patients). Of the 186 patients who could be followed up after the treatment, 28 (15%) patients had a complete response (by RECIST: Response Evaluation Criteria in Solid Tumors version 1.1), 59 (32%) had a partial response, 73 (39%) had stable disease and 26 (14%) had progressive disease. No significant treatment-related adverse events were observed. The present study highlights the reports of 4 cases (3 cases from among the 28 patients with complete responses): </w:t>
      </w:r>
      <w:proofErr w:type="spellStart"/>
      <w:r w:rsidRPr="00E90B0E">
        <w:rPr>
          <w:rFonts w:ascii="Times New Roman" w:hAnsi="Times New Roman" w:cs="Times New Roman"/>
          <w:sz w:val="20"/>
          <w:szCs w:val="32"/>
        </w:rPr>
        <w:t>i</w:t>
      </w:r>
      <w:proofErr w:type="spellEnd"/>
      <w:r w:rsidRPr="00E90B0E">
        <w:rPr>
          <w:rFonts w:ascii="Times New Roman" w:hAnsi="Times New Roman" w:cs="Times New Roman"/>
          <w:sz w:val="20"/>
          <w:szCs w:val="32"/>
        </w:rPr>
        <w:t xml:space="preserve">) A case of advanced, inoperable breast cancer; ii) a refractory patient with recurrence a decade after postoperative irradiation; iii) a patient with advanced, inoperable rectal cancer; and iv) a patient with lymph node metastases. Overall, KORTUC showed good efficacy and tolerable safety for various types of </w:t>
      </w:r>
      <w:proofErr w:type="spellStart"/>
      <w:r w:rsidRPr="00E90B0E">
        <w:rPr>
          <w:rFonts w:ascii="Times New Roman" w:hAnsi="Times New Roman" w:cs="Times New Roman"/>
          <w:sz w:val="20"/>
          <w:szCs w:val="32"/>
        </w:rPr>
        <w:t>radioresistant</w:t>
      </w:r>
      <w:proofErr w:type="spellEnd"/>
      <w:r w:rsidRPr="00E90B0E">
        <w:rPr>
          <w:rFonts w:ascii="Times New Roman" w:hAnsi="Times New Roman" w:cs="Times New Roman"/>
          <w:sz w:val="20"/>
          <w:szCs w:val="32"/>
        </w:rPr>
        <w:t xml:space="preserve"> solid tumors, and has the potential for immediate worldwide use.</w:t>
      </w:r>
    </w:p>
    <w:p w:rsidR="00E90B0E" w:rsidRPr="00E90B0E" w:rsidRDefault="00E90B0E" w:rsidP="00E90B0E">
      <w:pPr>
        <w:rPr>
          <w:rFonts w:ascii="Times New Roman" w:hAnsi="Times New Roman" w:cs="Times New Roman"/>
          <w:b/>
          <w:sz w:val="24"/>
          <w:szCs w:val="32"/>
        </w:rPr>
      </w:pPr>
      <w:r w:rsidRPr="00E90B0E">
        <w:rPr>
          <w:rFonts w:ascii="Times New Roman" w:hAnsi="Times New Roman" w:cs="Times New Roman"/>
          <w:b/>
          <w:sz w:val="24"/>
          <w:szCs w:val="32"/>
        </w:rPr>
        <w:t>Biography</w:t>
      </w:r>
    </w:p>
    <w:p w:rsidR="00E90B0E" w:rsidRPr="00E90B0E" w:rsidRDefault="00E90B0E" w:rsidP="00E90B0E">
      <w:pPr>
        <w:jc w:val="both"/>
        <w:rPr>
          <w:rFonts w:ascii="Times New Roman" w:hAnsi="Times New Roman" w:cs="Times New Roman"/>
          <w:sz w:val="20"/>
          <w:szCs w:val="32"/>
        </w:rPr>
      </w:pPr>
      <w:proofErr w:type="spellStart"/>
      <w:r w:rsidRPr="00E90B0E">
        <w:rPr>
          <w:rFonts w:ascii="Times New Roman" w:hAnsi="Times New Roman" w:cs="Times New Roman"/>
          <w:sz w:val="20"/>
          <w:szCs w:val="32"/>
        </w:rPr>
        <w:t>Shiro</w:t>
      </w:r>
      <w:proofErr w:type="spellEnd"/>
      <w:r w:rsidRPr="00E90B0E">
        <w:rPr>
          <w:rFonts w:ascii="Times New Roman" w:hAnsi="Times New Roman" w:cs="Times New Roman"/>
          <w:sz w:val="20"/>
          <w:szCs w:val="32"/>
        </w:rPr>
        <w:t xml:space="preserve"> Obata has received MD and PhD in Graduated School of Medicine, Nagasaki University. Currently, he has belonged to Nagasaki Prefecture </w:t>
      </w:r>
      <w:proofErr w:type="spellStart"/>
      <w:r w:rsidRPr="00E90B0E">
        <w:rPr>
          <w:rFonts w:ascii="Times New Roman" w:hAnsi="Times New Roman" w:cs="Times New Roman"/>
          <w:sz w:val="20"/>
          <w:szCs w:val="32"/>
        </w:rPr>
        <w:t>Shimabara</w:t>
      </w:r>
      <w:proofErr w:type="spellEnd"/>
      <w:r w:rsidRPr="00E90B0E">
        <w:rPr>
          <w:rFonts w:ascii="Times New Roman" w:hAnsi="Times New Roman" w:cs="Times New Roman"/>
          <w:sz w:val="20"/>
          <w:szCs w:val="32"/>
        </w:rPr>
        <w:t xml:space="preserve"> Hospital as Director of Department of Radiology and Radiotherapy from 1995. He received a training of IMRT and stereotactic irradiation in Kyoto University, Department of Medical Physics of Arkansas University, and The University of Texas, MD Anderson Cancer Center for a short term, respectively. His teams are developing high precision radiation therapy as IMRT and stereotactic irradiation. His team performed a new treatment, KORTUC for various cancers (280 cases) so far from 2010. He is qualified Radiation Oncologist (JRS and JASTRO), Medical Physicist (JSMP), General Clinical Oncologist (JBCT), and given the title of Clinical Professor of Nagasaki University.</w:t>
      </w:r>
    </w:p>
    <w:sectPr w:rsidR="00E90B0E" w:rsidRPr="00E90B0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31T18:33:00Z" w:initials="SS">
    <w:p w:rsidR="00253949" w:rsidRDefault="00253949">
      <w:pPr>
        <w:pStyle w:val="CommentText"/>
      </w:pPr>
      <w:r>
        <w:rPr>
          <w:rStyle w:val="CommentReference"/>
        </w:rPr>
        <w:annotationRef/>
      </w:r>
      <w:r>
        <w:t>Rejected as already published. Please find the below link for your reference.</w:t>
      </w:r>
    </w:p>
    <w:p w:rsidR="00253949" w:rsidRDefault="00253949">
      <w:pPr>
        <w:pStyle w:val="CommentText"/>
      </w:pPr>
    </w:p>
    <w:p w:rsidR="00253949" w:rsidRDefault="00253949" w:rsidP="00253949">
      <w:pPr>
        <w:pStyle w:val="CommentText"/>
        <w:numPr>
          <w:ilvl w:val="0"/>
          <w:numId w:val="1"/>
        </w:numPr>
      </w:pPr>
      <w:hyperlink r:id="rId1" w:history="1">
        <w:r w:rsidRPr="00934296">
          <w:rPr>
            <w:rStyle w:val="Hyperlink"/>
          </w:rPr>
          <w:t>https://www.spandidos-publications.com/10.3892/mco.2022.2501/</w:t>
        </w:r>
      </w:hyperlink>
    </w:p>
    <w:p w:rsidR="00253949" w:rsidRDefault="00253949" w:rsidP="00253949">
      <w:pPr>
        <w:pStyle w:val="CommentText"/>
        <w:numPr>
          <w:ilvl w:val="0"/>
          <w:numId w:val="1"/>
        </w:numPr>
      </w:pPr>
      <w:hyperlink r:id="rId2" w:history="1">
        <w:r w:rsidRPr="00934296">
          <w:rPr>
            <w:rStyle w:val="Hyperlink"/>
          </w:rPr>
          <w:t>https://pubmed.ncbi.nlm.nih.gov/35154708/</w:t>
        </w:r>
      </w:hyperlink>
    </w:p>
    <w:p w:rsidR="00253949" w:rsidRDefault="00253949" w:rsidP="00253949">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F64832"/>
    <w:multiLevelType w:val="hybridMultilevel"/>
    <w:tmpl w:val="A4783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3E4"/>
    <w:rsid w:val="00253949"/>
    <w:rsid w:val="0081121B"/>
    <w:rsid w:val="008473E4"/>
    <w:rsid w:val="00E90B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53949"/>
    <w:rPr>
      <w:sz w:val="16"/>
      <w:szCs w:val="16"/>
    </w:rPr>
  </w:style>
  <w:style w:type="paragraph" w:styleId="CommentText">
    <w:name w:val="annotation text"/>
    <w:basedOn w:val="Normal"/>
    <w:link w:val="CommentTextChar"/>
    <w:uiPriority w:val="99"/>
    <w:semiHidden/>
    <w:unhideWhenUsed/>
    <w:rsid w:val="00253949"/>
    <w:pPr>
      <w:spacing w:line="240" w:lineRule="auto"/>
    </w:pPr>
    <w:rPr>
      <w:sz w:val="20"/>
      <w:szCs w:val="20"/>
    </w:rPr>
  </w:style>
  <w:style w:type="character" w:customStyle="1" w:styleId="CommentTextChar">
    <w:name w:val="Comment Text Char"/>
    <w:basedOn w:val="DefaultParagraphFont"/>
    <w:link w:val="CommentText"/>
    <w:uiPriority w:val="99"/>
    <w:semiHidden/>
    <w:rsid w:val="00253949"/>
    <w:rPr>
      <w:sz w:val="20"/>
      <w:szCs w:val="20"/>
    </w:rPr>
  </w:style>
  <w:style w:type="paragraph" w:styleId="CommentSubject">
    <w:name w:val="annotation subject"/>
    <w:basedOn w:val="CommentText"/>
    <w:next w:val="CommentText"/>
    <w:link w:val="CommentSubjectChar"/>
    <w:uiPriority w:val="99"/>
    <w:semiHidden/>
    <w:unhideWhenUsed/>
    <w:rsid w:val="00253949"/>
    <w:rPr>
      <w:b/>
      <w:bCs/>
    </w:rPr>
  </w:style>
  <w:style w:type="character" w:customStyle="1" w:styleId="CommentSubjectChar">
    <w:name w:val="Comment Subject Char"/>
    <w:basedOn w:val="CommentTextChar"/>
    <w:link w:val="CommentSubject"/>
    <w:uiPriority w:val="99"/>
    <w:semiHidden/>
    <w:rsid w:val="00253949"/>
    <w:rPr>
      <w:b/>
      <w:bCs/>
      <w:sz w:val="20"/>
      <w:szCs w:val="20"/>
    </w:rPr>
  </w:style>
  <w:style w:type="paragraph" w:styleId="BalloonText">
    <w:name w:val="Balloon Text"/>
    <w:basedOn w:val="Normal"/>
    <w:link w:val="BalloonTextChar"/>
    <w:uiPriority w:val="99"/>
    <w:semiHidden/>
    <w:unhideWhenUsed/>
    <w:rsid w:val="002539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949"/>
    <w:rPr>
      <w:rFonts w:ascii="Tahoma" w:hAnsi="Tahoma" w:cs="Tahoma"/>
      <w:sz w:val="16"/>
      <w:szCs w:val="16"/>
    </w:rPr>
  </w:style>
  <w:style w:type="character" w:styleId="Hyperlink">
    <w:name w:val="Hyperlink"/>
    <w:basedOn w:val="DefaultParagraphFont"/>
    <w:uiPriority w:val="99"/>
    <w:unhideWhenUsed/>
    <w:rsid w:val="002539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53949"/>
    <w:rPr>
      <w:sz w:val="16"/>
      <w:szCs w:val="16"/>
    </w:rPr>
  </w:style>
  <w:style w:type="paragraph" w:styleId="CommentText">
    <w:name w:val="annotation text"/>
    <w:basedOn w:val="Normal"/>
    <w:link w:val="CommentTextChar"/>
    <w:uiPriority w:val="99"/>
    <w:semiHidden/>
    <w:unhideWhenUsed/>
    <w:rsid w:val="00253949"/>
    <w:pPr>
      <w:spacing w:line="240" w:lineRule="auto"/>
    </w:pPr>
    <w:rPr>
      <w:sz w:val="20"/>
      <w:szCs w:val="20"/>
    </w:rPr>
  </w:style>
  <w:style w:type="character" w:customStyle="1" w:styleId="CommentTextChar">
    <w:name w:val="Comment Text Char"/>
    <w:basedOn w:val="DefaultParagraphFont"/>
    <w:link w:val="CommentText"/>
    <w:uiPriority w:val="99"/>
    <w:semiHidden/>
    <w:rsid w:val="00253949"/>
    <w:rPr>
      <w:sz w:val="20"/>
      <w:szCs w:val="20"/>
    </w:rPr>
  </w:style>
  <w:style w:type="paragraph" w:styleId="CommentSubject">
    <w:name w:val="annotation subject"/>
    <w:basedOn w:val="CommentText"/>
    <w:next w:val="CommentText"/>
    <w:link w:val="CommentSubjectChar"/>
    <w:uiPriority w:val="99"/>
    <w:semiHidden/>
    <w:unhideWhenUsed/>
    <w:rsid w:val="00253949"/>
    <w:rPr>
      <w:b/>
      <w:bCs/>
    </w:rPr>
  </w:style>
  <w:style w:type="character" w:customStyle="1" w:styleId="CommentSubjectChar">
    <w:name w:val="Comment Subject Char"/>
    <w:basedOn w:val="CommentTextChar"/>
    <w:link w:val="CommentSubject"/>
    <w:uiPriority w:val="99"/>
    <w:semiHidden/>
    <w:rsid w:val="00253949"/>
    <w:rPr>
      <w:b/>
      <w:bCs/>
      <w:sz w:val="20"/>
      <w:szCs w:val="20"/>
    </w:rPr>
  </w:style>
  <w:style w:type="paragraph" w:styleId="BalloonText">
    <w:name w:val="Balloon Text"/>
    <w:basedOn w:val="Normal"/>
    <w:link w:val="BalloonTextChar"/>
    <w:uiPriority w:val="99"/>
    <w:semiHidden/>
    <w:unhideWhenUsed/>
    <w:rsid w:val="002539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949"/>
    <w:rPr>
      <w:rFonts w:ascii="Tahoma" w:hAnsi="Tahoma" w:cs="Tahoma"/>
      <w:sz w:val="16"/>
      <w:szCs w:val="16"/>
    </w:rPr>
  </w:style>
  <w:style w:type="character" w:styleId="Hyperlink">
    <w:name w:val="Hyperlink"/>
    <w:basedOn w:val="DefaultParagraphFont"/>
    <w:uiPriority w:val="99"/>
    <w:unhideWhenUsed/>
    <w:rsid w:val="002539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pubmed.ncbi.nlm.nih.gov/35154708/" TargetMode="External"/><Relationship Id="rId1" Type="http://schemas.openxmlformats.org/officeDocument/2006/relationships/hyperlink" Target="https://www.spandidos-publications.com/10.3892/mco.2022.250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2022-05-31T12:44:00Z</dcterms:created>
  <dcterms:modified xsi:type="dcterms:W3CDTF">2022-05-31T13:03:00Z</dcterms:modified>
</cp:coreProperties>
</file>