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909B7">
      <w:pPr>
        <w:rPr>
          <w:rFonts w:ascii="Times New Roman" w:hAnsi="Times New Roman" w:cs="Times New Roman"/>
          <w:b/>
          <w:sz w:val="32"/>
        </w:rPr>
      </w:pPr>
      <w:r w:rsidRPr="00E909B7">
        <w:rPr>
          <w:rFonts w:ascii="Times New Roman" w:hAnsi="Times New Roman" w:cs="Times New Roman"/>
          <w:b/>
          <w:sz w:val="32"/>
        </w:rPr>
        <w:t>Comprehensive dental treatment for a patient with hemophilia a under general anesthesia</w:t>
      </w:r>
    </w:p>
    <w:p w:rsidR="00E909B7" w:rsidRDefault="00E909B7">
      <w:pPr>
        <w:rPr>
          <w:rFonts w:ascii="Times New Roman" w:hAnsi="Times New Roman" w:cs="Times New Roman"/>
          <w:sz w:val="24"/>
        </w:rPr>
      </w:pPr>
      <w:proofErr w:type="spellStart"/>
      <w:r w:rsidRPr="00E909B7">
        <w:rPr>
          <w:rFonts w:ascii="Times New Roman" w:hAnsi="Times New Roman" w:cs="Times New Roman"/>
          <w:sz w:val="24"/>
        </w:rPr>
        <w:t>Saleh</w:t>
      </w:r>
      <w:proofErr w:type="spellEnd"/>
      <w:r w:rsidRPr="00E909B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09B7">
        <w:rPr>
          <w:rFonts w:ascii="Times New Roman" w:hAnsi="Times New Roman" w:cs="Times New Roman"/>
          <w:sz w:val="24"/>
        </w:rPr>
        <w:t>Sonbol</w:t>
      </w:r>
      <w:proofErr w:type="spellEnd"/>
    </w:p>
    <w:p w:rsidR="00E909B7" w:rsidRPr="00E909B7" w:rsidRDefault="00E909B7">
      <w:pPr>
        <w:rPr>
          <w:rFonts w:ascii="Times New Roman" w:hAnsi="Times New Roman" w:cs="Times New Roman"/>
        </w:rPr>
      </w:pPr>
      <w:r w:rsidRPr="00E909B7">
        <w:rPr>
          <w:rFonts w:ascii="Times New Roman" w:hAnsi="Times New Roman" w:cs="Times New Roman"/>
        </w:rPr>
        <w:t>King Saud University, Saudi Arabia</w:t>
      </w:r>
    </w:p>
    <w:p w:rsidR="00E909B7" w:rsidRPr="00E909B7" w:rsidRDefault="00E909B7" w:rsidP="00E909B7">
      <w:pPr>
        <w:jc w:val="center"/>
        <w:rPr>
          <w:rFonts w:ascii="Times New Roman" w:hAnsi="Times New Roman" w:cs="Times New Roman"/>
          <w:b/>
          <w:sz w:val="24"/>
        </w:rPr>
      </w:pPr>
      <w:r w:rsidRPr="00E909B7">
        <w:rPr>
          <w:rFonts w:ascii="Times New Roman" w:hAnsi="Times New Roman" w:cs="Times New Roman"/>
          <w:b/>
          <w:sz w:val="24"/>
        </w:rPr>
        <w:t>Abstract</w:t>
      </w:r>
    </w:p>
    <w:p w:rsidR="00E909B7" w:rsidRP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b/>
          <w:sz w:val="20"/>
        </w:rPr>
        <w:t>Introduction</w:t>
      </w:r>
      <w:r w:rsidRPr="00E909B7">
        <w:rPr>
          <w:rFonts w:ascii="Times New Roman" w:hAnsi="Times New Roman" w:cs="Times New Roman"/>
          <w:b/>
          <w:sz w:val="20"/>
        </w:rPr>
        <w:t>:</w:t>
      </w:r>
      <w:r w:rsidRPr="00E909B7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Hemophilia A is a genetic coagulation disorder associated with a deficiency of clotting factor VIII (FVIII). It can be inherited or acquired and ha</w:t>
      </w:r>
      <w:r>
        <w:rPr>
          <w:rFonts w:ascii="Times New Roman" w:hAnsi="Times New Roman" w:cs="Times New Roman"/>
          <w:sz w:val="20"/>
        </w:rPr>
        <w:t xml:space="preserve">ve different levels of severity. </w:t>
      </w:r>
      <w:r w:rsidRPr="00E909B7">
        <w:rPr>
          <w:rFonts w:ascii="Times New Roman" w:hAnsi="Times New Roman" w:cs="Times New Roman"/>
          <w:sz w:val="20"/>
        </w:rPr>
        <w:t>The degree of severity is varied: severe (&lt;1 IU/dl of factor VIII), moderate</w:t>
      </w:r>
      <w:r>
        <w:rPr>
          <w:rFonts w:ascii="Times New Roman" w:hAnsi="Times New Roman" w:cs="Times New Roman"/>
          <w:sz w:val="20"/>
        </w:rPr>
        <w:t xml:space="preserve"> (1-5 IU/dl), mild (6-40 IU/dl). </w:t>
      </w:r>
      <w:r w:rsidRPr="00E909B7">
        <w:rPr>
          <w:rFonts w:ascii="Times New Roman" w:hAnsi="Times New Roman" w:cs="Times New Roman"/>
          <w:sz w:val="20"/>
        </w:rPr>
        <w:t xml:space="preserve">The clinical characteristics of </w:t>
      </w:r>
      <w:r w:rsidRPr="00E909B7">
        <w:rPr>
          <w:rFonts w:ascii="Times New Roman" w:hAnsi="Times New Roman" w:cs="Times New Roman"/>
          <w:sz w:val="20"/>
        </w:rPr>
        <w:t>all</w:t>
      </w:r>
      <w:r w:rsidRPr="00E909B7">
        <w:rPr>
          <w:rFonts w:ascii="Times New Roman" w:hAnsi="Times New Roman" w:cs="Times New Roman"/>
          <w:sz w:val="20"/>
        </w:rPr>
        <w:t xml:space="preserve"> types of hemophilia are similar: spontaneous or traumatic hemorrhages; muscle hematomas; hemophilic </w:t>
      </w:r>
      <w:proofErr w:type="spellStart"/>
      <w:r w:rsidRPr="00E909B7">
        <w:rPr>
          <w:rFonts w:ascii="Times New Roman" w:hAnsi="Times New Roman" w:cs="Times New Roman"/>
          <w:sz w:val="20"/>
        </w:rPr>
        <w:t>arthropathy</w:t>
      </w:r>
      <w:proofErr w:type="spellEnd"/>
      <w:r w:rsidRPr="00E909B7">
        <w:rPr>
          <w:rFonts w:ascii="Times New Roman" w:hAnsi="Times New Roman" w:cs="Times New Roman"/>
          <w:sz w:val="20"/>
        </w:rPr>
        <w:t xml:space="preserve"> caused by recurrent bleeding into target joints; and bleeding into the CNS. Without suitable exogenous clotting factor replacement therapy these manifestations of the disease could result in disabling or even deadly </w:t>
      </w:r>
      <w:proofErr w:type="spellStart"/>
      <w:r w:rsidRPr="00E909B7">
        <w:rPr>
          <w:rFonts w:ascii="Times New Roman" w:hAnsi="Times New Roman" w:cs="Times New Roman"/>
          <w:sz w:val="20"/>
        </w:rPr>
        <w:t>sequelae</w:t>
      </w:r>
      <w:proofErr w:type="spellEnd"/>
      <w:r w:rsidRPr="00E909B7">
        <w:rPr>
          <w:rFonts w:ascii="Times New Roman" w:hAnsi="Times New Roman" w:cs="Times New Roman"/>
          <w:sz w:val="20"/>
        </w:rPr>
        <w:t>, which negatively impact patients’ quality of life a</w:t>
      </w:r>
      <w:r>
        <w:rPr>
          <w:rFonts w:ascii="Times New Roman" w:hAnsi="Times New Roman" w:cs="Times New Roman"/>
          <w:sz w:val="20"/>
        </w:rPr>
        <w:t>nd reduce their life expectancy.</w:t>
      </w:r>
    </w:p>
    <w:p w:rsid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sz w:val="20"/>
        </w:rPr>
        <w:t xml:space="preserve">This case describes the management </w:t>
      </w:r>
      <w:r w:rsidRPr="00E909B7">
        <w:rPr>
          <w:rFonts w:ascii="Times New Roman" w:hAnsi="Times New Roman" w:cs="Times New Roman"/>
          <w:sz w:val="20"/>
        </w:rPr>
        <w:t>of</w:t>
      </w:r>
      <w:r w:rsidRPr="00E909B7">
        <w:rPr>
          <w:rFonts w:ascii="Times New Roman" w:hAnsi="Times New Roman" w:cs="Times New Roman"/>
          <w:sz w:val="20"/>
        </w:rPr>
        <w:t xml:space="preserve"> 6 years old boy with mild hemophilia A, who underwent full mouth dental rehabilitation under general anesthesia</w:t>
      </w:r>
      <w:r>
        <w:rPr>
          <w:rFonts w:ascii="Times New Roman" w:hAnsi="Times New Roman" w:cs="Times New Roman"/>
          <w:sz w:val="20"/>
        </w:rPr>
        <w:t>.</w:t>
      </w:r>
    </w:p>
    <w:p w:rsidR="00E909B7" w:rsidRP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b/>
          <w:sz w:val="20"/>
        </w:rPr>
        <w:t>Case report</w:t>
      </w:r>
      <w:r w:rsidRPr="00E909B7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 xml:space="preserve">A 6-year-old Saudi male with mild type hemophilia A, who presented to the pediatric dental clinic with pain pointed to lower left area, lower left primary second molar was with large </w:t>
      </w:r>
      <w:proofErr w:type="spellStart"/>
      <w:r w:rsidRPr="00E909B7">
        <w:rPr>
          <w:rFonts w:ascii="Times New Roman" w:hAnsi="Times New Roman" w:cs="Times New Roman"/>
          <w:sz w:val="20"/>
        </w:rPr>
        <w:t>occlusal</w:t>
      </w:r>
      <w:proofErr w:type="spellEnd"/>
      <w:r w:rsidRPr="00E909B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909B7">
        <w:rPr>
          <w:rFonts w:ascii="Times New Roman" w:hAnsi="Times New Roman" w:cs="Times New Roman"/>
          <w:sz w:val="20"/>
        </w:rPr>
        <w:t>buccal</w:t>
      </w:r>
      <w:proofErr w:type="spellEnd"/>
      <w:r w:rsidRPr="00E909B7">
        <w:rPr>
          <w:rFonts w:ascii="Times New Roman" w:hAnsi="Times New Roman" w:cs="Times New Roman"/>
          <w:sz w:val="20"/>
        </w:rPr>
        <w:t xml:space="preserve"> restoration, recurrent caries and </w:t>
      </w:r>
      <w:proofErr w:type="spellStart"/>
      <w:r w:rsidRPr="00E909B7">
        <w:rPr>
          <w:rFonts w:ascii="Times New Roman" w:hAnsi="Times New Roman" w:cs="Times New Roman"/>
          <w:sz w:val="20"/>
        </w:rPr>
        <w:t>buccal</w:t>
      </w:r>
      <w:proofErr w:type="spellEnd"/>
      <w:r w:rsidRPr="00E909B7">
        <w:rPr>
          <w:rFonts w:ascii="Times New Roman" w:hAnsi="Times New Roman" w:cs="Times New Roman"/>
          <w:sz w:val="20"/>
        </w:rPr>
        <w:t xml:space="preserve"> intraoral abscess. The patient has multiple carious teeth needs comprehensive dental treatment. Due to his uncooperative behavior the patient referred for full mouth dental rehabilitation unde</w:t>
      </w:r>
      <w:r>
        <w:rPr>
          <w:rFonts w:ascii="Times New Roman" w:hAnsi="Times New Roman" w:cs="Times New Roman"/>
          <w:sz w:val="20"/>
        </w:rPr>
        <w:t>r general anesthesia.</w:t>
      </w:r>
    </w:p>
    <w:p w:rsidR="00E909B7" w:rsidRP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b/>
          <w:sz w:val="20"/>
        </w:rPr>
        <w:t>Treatment course:</w:t>
      </w:r>
      <w:r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Based on the consultation received from the hematologist the patient needs factor VIII prior to general anesthesia.</w:t>
      </w:r>
    </w:p>
    <w:p w:rsidR="00E909B7" w:rsidRP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sz w:val="20"/>
        </w:rPr>
        <w:t>The patient was admitted on 4</w:t>
      </w:r>
      <w:r w:rsidRPr="00E909B7">
        <w:rPr>
          <w:rFonts w:ascii="Times New Roman" w:hAnsi="Times New Roman" w:cs="Times New Roman"/>
          <w:sz w:val="20"/>
          <w:vertAlign w:val="superscript"/>
        </w:rPr>
        <w:t>th</w:t>
      </w:r>
      <w:r w:rsidRPr="00E909B7">
        <w:rPr>
          <w:rFonts w:ascii="Times New Roman" w:hAnsi="Times New Roman" w:cs="Times New Roman"/>
          <w:sz w:val="20"/>
        </w:rPr>
        <w:t xml:space="preserve"> of November 2021.</w:t>
      </w:r>
      <w:r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 xml:space="preserve">A blood test was performed to assess the severity of the hemophilia by evaluating the FVIII level. A </w:t>
      </w:r>
      <w:r w:rsidRPr="00E909B7">
        <w:rPr>
          <w:rFonts w:ascii="Times New Roman" w:hAnsi="Times New Roman" w:cs="Times New Roman"/>
          <w:sz w:val="20"/>
        </w:rPr>
        <w:t xml:space="preserve">Complete Blood Count </w:t>
      </w:r>
      <w:r w:rsidRPr="00E909B7">
        <w:rPr>
          <w:rFonts w:ascii="Times New Roman" w:hAnsi="Times New Roman" w:cs="Times New Roman"/>
          <w:sz w:val="20"/>
        </w:rPr>
        <w:t>(CBC) with a differential count of the white blood cells was also performed. The blood test results showed a low FVIII concentration in plasma (14 IU/dl); the hemoglobin level (13.3</w:t>
      </w:r>
      <w:r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g/dl) and platelet count (280000/</w:t>
      </w:r>
      <w:proofErr w:type="spellStart"/>
      <w:r w:rsidRPr="00E909B7">
        <w:rPr>
          <w:rFonts w:ascii="Times New Roman" w:hAnsi="Times New Roman" w:cs="Times New Roman"/>
          <w:sz w:val="20"/>
        </w:rPr>
        <w:t>uL</w:t>
      </w:r>
      <w:proofErr w:type="spellEnd"/>
      <w:r w:rsidRPr="00E909B7">
        <w:rPr>
          <w:rFonts w:ascii="Times New Roman" w:hAnsi="Times New Roman" w:cs="Times New Roman"/>
          <w:sz w:val="20"/>
        </w:rPr>
        <w:t xml:space="preserve">) were within the reference ranges. In addition, the results of blood tests revealed a normal </w:t>
      </w:r>
      <w:proofErr w:type="spellStart"/>
      <w:r w:rsidRPr="00E909B7">
        <w:rPr>
          <w:rFonts w:ascii="Times New Roman" w:hAnsi="Times New Roman" w:cs="Times New Roman"/>
          <w:sz w:val="20"/>
        </w:rPr>
        <w:t>prothrombin</w:t>
      </w:r>
      <w:proofErr w:type="spellEnd"/>
      <w:r w:rsidRPr="00E909B7">
        <w:rPr>
          <w:rFonts w:ascii="Times New Roman" w:hAnsi="Times New Roman" w:cs="Times New Roman"/>
          <w:sz w:val="20"/>
        </w:rPr>
        <w:t xml:space="preserve"> time (PT: 14s) (reference range: 11.5–14.5 s), and prolonged activated partial </w:t>
      </w:r>
      <w:proofErr w:type="spellStart"/>
      <w:r w:rsidRPr="00E909B7">
        <w:rPr>
          <w:rFonts w:ascii="Times New Roman" w:hAnsi="Times New Roman" w:cs="Times New Roman"/>
          <w:sz w:val="20"/>
        </w:rPr>
        <w:t>thromboplastin</w:t>
      </w:r>
      <w:proofErr w:type="spellEnd"/>
      <w:r w:rsidRPr="00E909B7">
        <w:rPr>
          <w:rFonts w:ascii="Times New Roman" w:hAnsi="Times New Roman" w:cs="Times New Roman"/>
          <w:sz w:val="20"/>
        </w:rPr>
        <w:t xml:space="preserve"> time (APTT: 51.3s) (reference range: 25–40s).</w:t>
      </w:r>
      <w:r w:rsidR="0042180B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 xml:space="preserve">The results showed he had a mild hemophilia </w:t>
      </w:r>
      <w:proofErr w:type="gramStart"/>
      <w:r w:rsidRPr="00E909B7">
        <w:rPr>
          <w:rFonts w:ascii="Times New Roman" w:hAnsi="Times New Roman" w:cs="Times New Roman"/>
          <w:sz w:val="20"/>
        </w:rPr>
        <w:t>A,</w:t>
      </w:r>
      <w:proofErr w:type="gramEnd"/>
      <w:r w:rsidRPr="00E909B7">
        <w:rPr>
          <w:rFonts w:ascii="Times New Roman" w:hAnsi="Times New Roman" w:cs="Times New Roman"/>
          <w:sz w:val="20"/>
        </w:rPr>
        <w:t xml:space="preserve"> These findings were consistent with the medical history of the patient</w:t>
      </w:r>
      <w:r w:rsidR="0042180B">
        <w:rPr>
          <w:rFonts w:ascii="Times New Roman" w:hAnsi="Times New Roman" w:cs="Times New Roman"/>
          <w:sz w:val="20"/>
        </w:rPr>
        <w:t xml:space="preserve"> [Figure 1]</w:t>
      </w:r>
      <w:r w:rsidRPr="00E909B7">
        <w:rPr>
          <w:rFonts w:ascii="Times New Roman" w:hAnsi="Times New Roman" w:cs="Times New Roman"/>
          <w:sz w:val="20"/>
        </w:rPr>
        <w:t xml:space="preserve">. </w:t>
      </w:r>
    </w:p>
    <w:p w:rsid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sz w:val="20"/>
        </w:rPr>
        <w:t>Full dental rehabilitation planned on 5</w:t>
      </w:r>
      <w:r w:rsidRPr="00F52AD9">
        <w:rPr>
          <w:rFonts w:ascii="Times New Roman" w:hAnsi="Times New Roman" w:cs="Times New Roman"/>
          <w:sz w:val="20"/>
          <w:vertAlign w:val="superscript"/>
        </w:rPr>
        <w:t>th</w:t>
      </w:r>
      <w:r w:rsidRPr="00E909B7">
        <w:rPr>
          <w:rFonts w:ascii="Times New Roman" w:hAnsi="Times New Roman" w:cs="Times New Roman"/>
          <w:sz w:val="20"/>
        </w:rPr>
        <w:t xml:space="preserve"> of September 2021.</w:t>
      </w:r>
      <w:r w:rsidR="00F52AD9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 xml:space="preserve">The patient was administered FVIII 500IU intravenously 2 hours prior to general anesthesia. The treatment has been performed listed in </w:t>
      </w:r>
      <w:r>
        <w:rPr>
          <w:rFonts w:ascii="Times New Roman" w:hAnsi="Times New Roman" w:cs="Times New Roman"/>
          <w:sz w:val="20"/>
        </w:rPr>
        <w:t>[</w:t>
      </w:r>
      <w:r w:rsidRPr="00E909B7">
        <w:rPr>
          <w:rFonts w:ascii="Times New Roman" w:hAnsi="Times New Roman" w:cs="Times New Roman"/>
          <w:sz w:val="20"/>
        </w:rPr>
        <w:t>Table 1</w:t>
      </w:r>
      <w:r>
        <w:rPr>
          <w:rFonts w:ascii="Times New Roman" w:hAnsi="Times New Roman" w:cs="Times New Roman"/>
          <w:sz w:val="20"/>
        </w:rPr>
        <w:t>].</w:t>
      </w:r>
    </w:p>
    <w:p w:rsidR="00E909B7" w:rsidRPr="00597404" w:rsidRDefault="00E909B7" w:rsidP="00E909B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E909B7">
        <w:rPr>
          <w:rFonts w:ascii="Times New Roman" w:hAnsi="Times New Roman" w:cs="Times New Roman"/>
          <w:b/>
          <w:i/>
          <w:sz w:val="18"/>
        </w:rPr>
        <w:t>Table 1.</w:t>
      </w:r>
      <w:proofErr w:type="gramEnd"/>
      <w:r w:rsidR="00597404">
        <w:rPr>
          <w:rFonts w:ascii="Times New Roman" w:hAnsi="Times New Roman" w:cs="Times New Roman"/>
          <w:b/>
          <w:i/>
          <w:sz w:val="18"/>
        </w:rPr>
        <w:t xml:space="preserve"> </w:t>
      </w:r>
      <w:proofErr w:type="gramStart"/>
      <w:r w:rsidR="00597404" w:rsidRPr="00597404">
        <w:rPr>
          <w:rFonts w:ascii="Times New Roman" w:hAnsi="Times New Roman" w:cs="Times New Roman"/>
          <w:i/>
          <w:sz w:val="18"/>
        </w:rPr>
        <w:t>Full de</w:t>
      </w:r>
      <w:bookmarkStart w:id="0" w:name="_GoBack"/>
      <w:bookmarkEnd w:id="0"/>
      <w:r w:rsidR="00597404" w:rsidRPr="00597404">
        <w:rPr>
          <w:rFonts w:ascii="Times New Roman" w:hAnsi="Times New Roman" w:cs="Times New Roman"/>
          <w:i/>
          <w:sz w:val="18"/>
        </w:rPr>
        <w:t>ntal rehabilitation treatment.</w:t>
      </w:r>
      <w:proofErr w:type="gramEnd"/>
    </w:p>
    <w:tbl>
      <w:tblPr>
        <w:tblStyle w:val="GridTable2"/>
        <w:tblW w:w="0" w:type="auto"/>
        <w:jc w:val="center"/>
        <w:tblLook w:val="04A0" w:firstRow="1" w:lastRow="0" w:firstColumn="1" w:lastColumn="0" w:noHBand="0" w:noVBand="1"/>
      </w:tblPr>
      <w:tblGrid>
        <w:gridCol w:w="2072"/>
        <w:gridCol w:w="2072"/>
        <w:gridCol w:w="2073"/>
        <w:gridCol w:w="2073"/>
      </w:tblGrid>
      <w:tr w:rsidR="00E909B7" w:rsidRPr="00E909B7" w:rsidTr="00E90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left w:val="nil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Tooth</w:t>
            </w:r>
          </w:p>
        </w:tc>
        <w:tc>
          <w:tcPr>
            <w:tcW w:w="2072" w:type="dxa"/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Treatment</w:t>
            </w:r>
          </w:p>
        </w:tc>
        <w:tc>
          <w:tcPr>
            <w:tcW w:w="2073" w:type="dxa"/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Tooth</w:t>
            </w:r>
          </w:p>
        </w:tc>
        <w:tc>
          <w:tcPr>
            <w:tcW w:w="2073" w:type="dxa"/>
            <w:tcBorders>
              <w:right w:val="nil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Treatment</w:t>
            </w:r>
          </w:p>
        </w:tc>
      </w:tr>
      <w:tr w:rsidR="00E909B7" w:rsidRPr="00E909B7" w:rsidTr="00E90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#55</w:t>
            </w:r>
            <w:r w:rsidR="00BA26F1"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proofErr w:type="spellStart"/>
            <w:r w:rsidRPr="00E909B7">
              <w:rPr>
                <w:rFonts w:ascii="Arial" w:eastAsia="Times New Roman" w:hAnsi="Arial" w:cs="Arial"/>
                <w:sz w:val="14"/>
                <w:szCs w:val="14"/>
              </w:rPr>
              <w:t>Pulpotomy+SSC</w:t>
            </w:r>
            <w:proofErr w:type="spellEnd"/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#75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Extraction</w:t>
            </w:r>
          </w:p>
        </w:tc>
      </w:tr>
      <w:tr w:rsidR="00E909B7" w:rsidRPr="00E909B7" w:rsidTr="00E909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 xml:space="preserve">#54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Class I composite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#74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proofErr w:type="spellStart"/>
            <w:r w:rsidRPr="00E909B7">
              <w:rPr>
                <w:rFonts w:ascii="Arial" w:eastAsia="Times New Roman" w:hAnsi="Arial" w:cs="Arial"/>
                <w:sz w:val="14"/>
                <w:szCs w:val="14"/>
              </w:rPr>
              <w:t>Pulpotomy+SSC</w:t>
            </w:r>
            <w:proofErr w:type="spellEnd"/>
          </w:p>
        </w:tc>
      </w:tr>
      <w:tr w:rsidR="00E909B7" w:rsidRPr="00E909B7" w:rsidTr="00E90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 xml:space="preserve">#64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PRR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#84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Extraction</w:t>
            </w:r>
          </w:p>
        </w:tc>
      </w:tr>
      <w:tr w:rsidR="00E909B7" w:rsidRPr="00E909B7" w:rsidTr="00E909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 xml:space="preserve">#65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proofErr w:type="spellStart"/>
            <w:r w:rsidRPr="00E909B7">
              <w:rPr>
                <w:rFonts w:ascii="Arial" w:eastAsia="Times New Roman" w:hAnsi="Arial" w:cs="Arial"/>
                <w:sz w:val="14"/>
                <w:szCs w:val="14"/>
              </w:rPr>
              <w:t>Pulpotomy+SSC</w:t>
            </w:r>
            <w:proofErr w:type="spellEnd"/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>#85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4"/>
                <w:szCs w:val="14"/>
              </w:rPr>
            </w:pPr>
            <w:proofErr w:type="spellStart"/>
            <w:r w:rsidRPr="00E909B7">
              <w:rPr>
                <w:rFonts w:ascii="Arial" w:eastAsia="Times New Roman" w:hAnsi="Arial" w:cs="Arial"/>
                <w:sz w:val="14"/>
                <w:szCs w:val="14"/>
              </w:rPr>
              <w:t>Pulpotomy+SSC</w:t>
            </w:r>
            <w:proofErr w:type="spellEnd"/>
          </w:p>
        </w:tc>
      </w:tr>
      <w:tr w:rsidR="00E909B7" w:rsidRPr="00E909B7" w:rsidTr="00E90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0" w:type="dxa"/>
            <w:gridSpan w:val="4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nil"/>
            </w:tcBorders>
            <w:hideMark/>
          </w:tcPr>
          <w:p w:rsidR="00E909B7" w:rsidRPr="00E909B7" w:rsidRDefault="00E909B7" w:rsidP="00E909B7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  <w:r w:rsidRPr="00E909B7">
              <w:rPr>
                <w:rFonts w:ascii="Arial" w:eastAsia="Times New Roman" w:hAnsi="Arial" w:cs="Arial"/>
                <w:sz w:val="14"/>
                <w:szCs w:val="14"/>
              </w:rPr>
              <w:t xml:space="preserve">Impression for </w:t>
            </w:r>
            <w:proofErr w:type="spellStart"/>
            <w:r w:rsidRPr="00E909B7">
              <w:rPr>
                <w:rFonts w:ascii="Arial" w:eastAsia="Times New Roman" w:hAnsi="Arial" w:cs="Arial"/>
                <w:sz w:val="14"/>
                <w:szCs w:val="14"/>
              </w:rPr>
              <w:t>Band&amp;loop</w:t>
            </w:r>
            <w:proofErr w:type="spellEnd"/>
            <w:r w:rsidRPr="00E909B7">
              <w:rPr>
                <w:rFonts w:ascii="Arial" w:eastAsia="Times New Roman" w:hAnsi="Arial" w:cs="Arial"/>
                <w:sz w:val="14"/>
                <w:szCs w:val="14"/>
              </w:rPr>
              <w:t xml:space="preserve"> has been taken on #85 to be cemented during 1 week follow-up</w:t>
            </w:r>
          </w:p>
        </w:tc>
      </w:tr>
    </w:tbl>
    <w:p w:rsidR="00E909B7" w:rsidRPr="00E909B7" w:rsidRDefault="00E909B7" w:rsidP="00E909B7">
      <w:pPr>
        <w:spacing w:before="200"/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sz w:val="20"/>
        </w:rPr>
        <w:t>The patient was discharged from the hospital on 5th of September 2021.</w:t>
      </w:r>
      <w:r w:rsidR="0042180B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He continued with the follow-up as an outpatient.</w:t>
      </w:r>
    </w:p>
    <w:p w:rsidR="00E909B7" w:rsidRP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sz w:val="20"/>
        </w:rPr>
        <w:lastRenderedPageBreak/>
        <w:t>After one week the patient attended for 1 week follow-up with no complaint and all restorations and Crowns were intact Band</w:t>
      </w:r>
      <w:r w:rsidR="00F52AD9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&amp;</w:t>
      </w:r>
      <w:r w:rsidR="00F52AD9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loop were cemented on #85</w:t>
      </w:r>
      <w:r w:rsidR="0042180B">
        <w:rPr>
          <w:rFonts w:ascii="Times New Roman" w:hAnsi="Times New Roman" w:cs="Times New Roman"/>
          <w:sz w:val="20"/>
        </w:rPr>
        <w:t xml:space="preserve"> [Figure 2]</w:t>
      </w:r>
      <w:r w:rsidRPr="00E909B7">
        <w:rPr>
          <w:rFonts w:ascii="Times New Roman" w:hAnsi="Times New Roman" w:cs="Times New Roman"/>
          <w:sz w:val="20"/>
        </w:rPr>
        <w:t>.</w:t>
      </w:r>
    </w:p>
    <w:p w:rsidR="00E909B7" w:rsidRDefault="00E909B7" w:rsidP="00E909B7">
      <w:pPr>
        <w:jc w:val="both"/>
        <w:rPr>
          <w:rFonts w:ascii="Times New Roman" w:hAnsi="Times New Roman" w:cs="Times New Roman"/>
          <w:sz w:val="20"/>
        </w:rPr>
      </w:pPr>
      <w:r w:rsidRPr="00E909B7">
        <w:rPr>
          <w:rFonts w:ascii="Times New Roman" w:hAnsi="Times New Roman" w:cs="Times New Roman"/>
          <w:sz w:val="20"/>
        </w:rPr>
        <w:t>6 month after the patient attended for 6 month recall with no complaint with good OH and all restorations</w:t>
      </w:r>
      <w:r w:rsidR="00F52AD9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&amp;</w:t>
      </w:r>
      <w:r w:rsidR="00F52AD9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Crowns were intact, Pit and fissure sealant wer</w:t>
      </w:r>
      <w:r w:rsidR="0042180B">
        <w:rPr>
          <w:rFonts w:ascii="Times New Roman" w:hAnsi="Times New Roman" w:cs="Times New Roman"/>
          <w:sz w:val="20"/>
        </w:rPr>
        <w:t xml:space="preserve">e done on #16 #26 #36, </w:t>
      </w:r>
      <w:r w:rsidRPr="00E909B7">
        <w:rPr>
          <w:rFonts w:ascii="Times New Roman" w:hAnsi="Times New Roman" w:cs="Times New Roman"/>
          <w:sz w:val="20"/>
        </w:rPr>
        <w:t>One week after reverse band</w:t>
      </w:r>
      <w:r w:rsidR="00F52AD9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&amp;</w:t>
      </w:r>
      <w:r w:rsidR="00F52AD9">
        <w:rPr>
          <w:rFonts w:ascii="Times New Roman" w:hAnsi="Times New Roman" w:cs="Times New Roman"/>
          <w:sz w:val="20"/>
        </w:rPr>
        <w:t xml:space="preserve"> </w:t>
      </w:r>
      <w:r w:rsidRPr="00E909B7">
        <w:rPr>
          <w:rFonts w:ascii="Times New Roman" w:hAnsi="Times New Roman" w:cs="Times New Roman"/>
          <w:sz w:val="20"/>
        </w:rPr>
        <w:t>loop were Cemented on #74</w:t>
      </w:r>
      <w:r w:rsidR="0042180B">
        <w:rPr>
          <w:rFonts w:ascii="Times New Roman" w:hAnsi="Times New Roman" w:cs="Times New Roman"/>
          <w:sz w:val="20"/>
        </w:rPr>
        <w:t xml:space="preserve"> [Figure 3]</w:t>
      </w:r>
      <w:r>
        <w:rPr>
          <w:rFonts w:ascii="Times New Roman" w:hAnsi="Times New Roman" w:cs="Times New Roman"/>
          <w:sz w:val="20"/>
        </w:rPr>
        <w:t>.</w:t>
      </w:r>
    </w:p>
    <w:p w:rsidR="00E909B7" w:rsidRDefault="00E909B7" w:rsidP="00E909B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883195B" wp14:editId="787076C5">
            <wp:extent cx="3427012" cy="1224501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960" cy="1230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9B7" w:rsidRPr="00F52AD9" w:rsidRDefault="00E909B7" w:rsidP="00E909B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52AD9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F52AD9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52AD9">
        <w:rPr>
          <w:rFonts w:ascii="Times New Roman" w:hAnsi="Times New Roman" w:cs="Times New Roman"/>
          <w:i/>
          <w:sz w:val="18"/>
        </w:rPr>
        <w:t>Pre-treatment radiographs.</w:t>
      </w:r>
      <w:proofErr w:type="gramEnd"/>
    </w:p>
    <w:p w:rsidR="00E909B7" w:rsidRDefault="00E909B7" w:rsidP="00E909B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D89650C" wp14:editId="6AF62C0A">
            <wp:extent cx="3363402" cy="1192695"/>
            <wp:effectExtent l="0" t="0" r="889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934" cy="1193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9B7" w:rsidRPr="00F52AD9" w:rsidRDefault="00E909B7" w:rsidP="00E909B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52AD9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F52AD9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52AD9">
        <w:rPr>
          <w:rFonts w:ascii="Times New Roman" w:hAnsi="Times New Roman" w:cs="Times New Roman"/>
          <w:i/>
          <w:sz w:val="18"/>
        </w:rPr>
        <w:t>Pre-operative photographs.</w:t>
      </w:r>
      <w:proofErr w:type="gramEnd"/>
    </w:p>
    <w:p w:rsidR="00E909B7" w:rsidRDefault="00E909B7" w:rsidP="00E909B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1045BB2" wp14:editId="1F3E6A0C">
            <wp:extent cx="3403157" cy="1280160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028" cy="1283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09B7" w:rsidRPr="00F52AD9" w:rsidRDefault="00E909B7" w:rsidP="00E909B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52AD9">
        <w:rPr>
          <w:rFonts w:ascii="Times New Roman" w:hAnsi="Times New Roman" w:cs="Times New Roman"/>
          <w:b/>
          <w:i/>
          <w:sz w:val="18"/>
        </w:rPr>
        <w:t>Figure 3.</w:t>
      </w:r>
      <w:proofErr w:type="gramEnd"/>
      <w:r w:rsidRPr="00F52AD9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52AD9">
        <w:rPr>
          <w:rFonts w:ascii="Times New Roman" w:hAnsi="Times New Roman" w:cs="Times New Roman"/>
          <w:i/>
          <w:sz w:val="18"/>
        </w:rPr>
        <w:t>Post-treatment photographs.</w:t>
      </w:r>
      <w:proofErr w:type="gramEnd"/>
    </w:p>
    <w:p w:rsidR="00512816" w:rsidRPr="00512816" w:rsidRDefault="00512816" w:rsidP="00512816">
      <w:pPr>
        <w:rPr>
          <w:rFonts w:ascii="Times New Roman" w:hAnsi="Times New Roman" w:cs="Times New Roman"/>
          <w:b/>
          <w:sz w:val="24"/>
          <w:szCs w:val="20"/>
        </w:rPr>
      </w:pPr>
      <w:r w:rsidRPr="00512816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E909B7" w:rsidRPr="00E909B7" w:rsidRDefault="00512816" w:rsidP="0042180B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Saleh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Sonbol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is </w:t>
      </w:r>
      <w:r w:rsidRPr="00512816">
        <w:rPr>
          <w:rFonts w:ascii="Times New Roman" w:hAnsi="Times New Roman" w:cs="Times New Roman"/>
          <w:sz w:val="20"/>
          <w:szCs w:val="20"/>
        </w:rPr>
        <w:t>currently Saudi board Pediatric dental resident at King Saud university,</w:t>
      </w:r>
      <w:r w:rsidR="00BA26F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He</w:t>
      </w:r>
      <w:r w:rsidRPr="00512816">
        <w:rPr>
          <w:rFonts w:ascii="Times New Roman" w:hAnsi="Times New Roman" w:cs="Times New Roman"/>
          <w:sz w:val="20"/>
          <w:szCs w:val="20"/>
        </w:rPr>
        <w:t xml:space="preserve"> have been nominated in The Dean's Honor List in </w:t>
      </w:r>
      <w:r>
        <w:rPr>
          <w:rFonts w:ascii="Times New Roman" w:hAnsi="Times New Roman" w:cs="Times New Roman"/>
          <w:sz w:val="20"/>
          <w:szCs w:val="20"/>
        </w:rPr>
        <w:t>his</w:t>
      </w:r>
      <w:r w:rsidRPr="00512816">
        <w:rPr>
          <w:rFonts w:ascii="Times New Roman" w:hAnsi="Times New Roman" w:cs="Times New Roman"/>
          <w:sz w:val="20"/>
          <w:szCs w:val="20"/>
        </w:rPr>
        <w:t xml:space="preserve"> </w:t>
      </w:r>
      <w:r w:rsidR="00F52AD9" w:rsidRPr="00512816">
        <w:rPr>
          <w:rFonts w:ascii="Times New Roman" w:hAnsi="Times New Roman" w:cs="Times New Roman"/>
          <w:sz w:val="20"/>
          <w:szCs w:val="20"/>
        </w:rPr>
        <w:t>University</w:t>
      </w:r>
      <w:r w:rsidRPr="00512816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he</w:t>
      </w:r>
      <w:r w:rsidRPr="00512816">
        <w:rPr>
          <w:rFonts w:ascii="Times New Roman" w:hAnsi="Times New Roman" w:cs="Times New Roman"/>
          <w:sz w:val="20"/>
          <w:szCs w:val="20"/>
        </w:rPr>
        <w:t xml:space="preserve"> won First place award in poster display during 1</w:t>
      </w:r>
      <w:r w:rsidRPr="00512816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512816">
        <w:rPr>
          <w:rFonts w:ascii="Times New Roman" w:hAnsi="Times New Roman" w:cs="Times New Roman"/>
          <w:sz w:val="20"/>
          <w:szCs w:val="20"/>
        </w:rPr>
        <w:t xml:space="preserve"> Dental Student Research Meeting held at King S</w:t>
      </w:r>
      <w:r>
        <w:rPr>
          <w:rFonts w:ascii="Times New Roman" w:hAnsi="Times New Roman" w:cs="Times New Roman"/>
          <w:sz w:val="20"/>
          <w:szCs w:val="20"/>
        </w:rPr>
        <w:t>aud Dental University Hospital.</w:t>
      </w:r>
    </w:p>
    <w:sectPr w:rsidR="00E909B7" w:rsidRPr="00E90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B7"/>
    <w:rsid w:val="0042180B"/>
    <w:rsid w:val="00474203"/>
    <w:rsid w:val="00512816"/>
    <w:rsid w:val="00535872"/>
    <w:rsid w:val="00597404"/>
    <w:rsid w:val="00924B33"/>
    <w:rsid w:val="00BA26F1"/>
    <w:rsid w:val="00E909B7"/>
    <w:rsid w:val="00F5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">
    <w:name w:val="Grid Table 2"/>
    <w:basedOn w:val="TableNormal"/>
    <w:uiPriority w:val="47"/>
    <w:rsid w:val="00E909B7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9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">
    <w:name w:val="Grid Table 2"/>
    <w:basedOn w:val="TableNormal"/>
    <w:uiPriority w:val="47"/>
    <w:rsid w:val="00E909B7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9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2022-11-07T11:58:00Z</dcterms:created>
  <dcterms:modified xsi:type="dcterms:W3CDTF">2022-11-07T12:51:00Z</dcterms:modified>
</cp:coreProperties>
</file>