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A65E5" w:rsidP="008A65E5">
      <w:pPr>
        <w:rPr>
          <w:rFonts w:ascii="Times New Roman" w:hAnsi="Times New Roman" w:cs="Times New Roman"/>
          <w:b/>
          <w:sz w:val="32"/>
        </w:rPr>
      </w:pPr>
      <w:bookmarkStart w:id="0" w:name="_GoBack"/>
      <w:r w:rsidRPr="008A65E5">
        <w:rPr>
          <w:rFonts w:ascii="Times New Roman" w:hAnsi="Times New Roman" w:cs="Times New Roman"/>
          <w:b/>
          <w:sz w:val="32"/>
        </w:rPr>
        <w:t xml:space="preserve">A </w:t>
      </w:r>
      <w:r w:rsidRPr="008A65E5">
        <w:rPr>
          <w:rFonts w:ascii="Times New Roman" w:hAnsi="Times New Roman" w:cs="Times New Roman"/>
          <w:b/>
          <w:sz w:val="32"/>
        </w:rPr>
        <w:t xml:space="preserve">case report of unilateral cervical lymphadenopathy and multiple cranial neuropathies following </w:t>
      </w:r>
      <w:r w:rsidRPr="008A65E5">
        <w:rPr>
          <w:rFonts w:ascii="Times New Roman" w:hAnsi="Times New Roman" w:cs="Times New Roman"/>
          <w:b/>
          <w:sz w:val="32"/>
        </w:rPr>
        <w:t>mRNA-COVID-19</w:t>
      </w:r>
      <w:r w:rsidRPr="008A65E5">
        <w:rPr>
          <w:rFonts w:ascii="Times New Roman" w:hAnsi="Times New Roman" w:cs="Times New Roman"/>
          <w:b/>
          <w:sz w:val="32"/>
        </w:rPr>
        <w:t xml:space="preserve"> vaccination</w:t>
      </w:r>
    </w:p>
    <w:p w:rsidR="008A65E5" w:rsidRPr="008A65E5" w:rsidRDefault="008A65E5" w:rsidP="008A65E5">
      <w:pPr>
        <w:rPr>
          <w:rFonts w:ascii="Times New Roman" w:hAnsi="Times New Roman" w:cs="Times New Roman"/>
          <w:sz w:val="24"/>
        </w:rPr>
      </w:pPr>
      <w:proofErr w:type="spellStart"/>
      <w:r w:rsidRPr="008A65E5">
        <w:rPr>
          <w:rFonts w:ascii="Times New Roman" w:hAnsi="Times New Roman" w:cs="Times New Roman"/>
          <w:sz w:val="24"/>
        </w:rPr>
        <w:t>Fatma</w:t>
      </w:r>
      <w:proofErr w:type="spellEnd"/>
      <w:r w:rsidRPr="008A65E5">
        <w:rPr>
          <w:rFonts w:ascii="Times New Roman" w:hAnsi="Times New Roman" w:cs="Times New Roman"/>
          <w:sz w:val="24"/>
        </w:rPr>
        <w:t xml:space="preserve"> </w:t>
      </w:r>
      <w:proofErr w:type="spellStart"/>
      <w:r w:rsidRPr="008A65E5">
        <w:rPr>
          <w:rFonts w:ascii="Times New Roman" w:hAnsi="Times New Roman" w:cs="Times New Roman"/>
          <w:sz w:val="24"/>
        </w:rPr>
        <w:t>Shalabi</w:t>
      </w:r>
      <w:proofErr w:type="spellEnd"/>
    </w:p>
    <w:p w:rsidR="008A65E5" w:rsidRPr="008A65E5" w:rsidRDefault="008A65E5" w:rsidP="008A65E5">
      <w:pPr>
        <w:rPr>
          <w:rFonts w:ascii="Times New Roman" w:hAnsi="Times New Roman" w:cs="Times New Roman"/>
        </w:rPr>
      </w:pPr>
      <w:proofErr w:type="spellStart"/>
      <w:r w:rsidRPr="008A65E5">
        <w:rPr>
          <w:rFonts w:ascii="Times New Roman" w:hAnsi="Times New Roman" w:cs="Times New Roman"/>
        </w:rPr>
        <w:t>Eberhard</w:t>
      </w:r>
      <w:proofErr w:type="spellEnd"/>
      <w:r w:rsidRPr="008A65E5">
        <w:rPr>
          <w:rFonts w:ascii="Times New Roman" w:hAnsi="Times New Roman" w:cs="Times New Roman"/>
        </w:rPr>
        <w:t xml:space="preserve"> </w:t>
      </w:r>
      <w:proofErr w:type="spellStart"/>
      <w:r w:rsidRPr="008A65E5">
        <w:rPr>
          <w:rFonts w:ascii="Times New Roman" w:hAnsi="Times New Roman" w:cs="Times New Roman"/>
        </w:rPr>
        <w:t>Karls</w:t>
      </w:r>
      <w:proofErr w:type="spellEnd"/>
      <w:r w:rsidRPr="008A65E5">
        <w:rPr>
          <w:rFonts w:ascii="Times New Roman" w:hAnsi="Times New Roman" w:cs="Times New Roman"/>
        </w:rPr>
        <w:t xml:space="preserve"> University</w:t>
      </w:r>
      <w:r w:rsidRPr="008A65E5">
        <w:rPr>
          <w:rFonts w:ascii="Times New Roman" w:hAnsi="Times New Roman" w:cs="Times New Roman"/>
        </w:rPr>
        <w:t>, Germany</w:t>
      </w:r>
    </w:p>
    <w:p w:rsidR="008A65E5" w:rsidRPr="008A65E5" w:rsidRDefault="008A65E5" w:rsidP="008A65E5">
      <w:pPr>
        <w:jc w:val="center"/>
        <w:rPr>
          <w:rFonts w:ascii="Times New Roman" w:hAnsi="Times New Roman" w:cs="Times New Roman"/>
          <w:b/>
          <w:sz w:val="24"/>
        </w:rPr>
      </w:pPr>
      <w:r w:rsidRPr="008A65E5">
        <w:rPr>
          <w:rFonts w:ascii="Times New Roman" w:hAnsi="Times New Roman" w:cs="Times New Roman"/>
          <w:b/>
          <w:sz w:val="24"/>
        </w:rPr>
        <w:t>Abstract</w:t>
      </w:r>
    </w:p>
    <w:p w:rsidR="008A65E5" w:rsidRDefault="008A65E5" w:rsidP="008A65E5">
      <w:pPr>
        <w:jc w:val="both"/>
        <w:rPr>
          <w:rFonts w:ascii="Times New Roman" w:hAnsi="Times New Roman" w:cs="Times New Roman"/>
          <w:sz w:val="20"/>
        </w:rPr>
      </w:pPr>
      <w:r w:rsidRPr="008A65E5">
        <w:rPr>
          <w:rFonts w:ascii="Times New Roman" w:hAnsi="Times New Roman" w:cs="Times New Roman"/>
          <w:b/>
          <w:sz w:val="20"/>
        </w:rPr>
        <w:t>Background:</w:t>
      </w:r>
      <w:r w:rsidRPr="008A65E5">
        <w:rPr>
          <w:rFonts w:ascii="Times New Roman" w:hAnsi="Times New Roman" w:cs="Times New Roman"/>
          <w:sz w:val="20"/>
        </w:rPr>
        <w:t xml:space="preserve"> Various neurological syndromes have been reported in association with vaccines, including cranial nerve palsies, without exact relationship of these syndromes to the vaccinations. Vaccines in general, may act as triggers for autoimmune reactions, since they contain both infectious agents or their immunogenic proteins and chemical adjuvants, cumulatively acting as triggers of immune system activation, which involves </w:t>
      </w:r>
      <w:proofErr w:type="spellStart"/>
      <w:r w:rsidRPr="008A65E5">
        <w:rPr>
          <w:rFonts w:ascii="Times New Roman" w:hAnsi="Times New Roman" w:cs="Times New Roman"/>
          <w:sz w:val="20"/>
        </w:rPr>
        <w:t>humoral</w:t>
      </w:r>
      <w:proofErr w:type="spellEnd"/>
      <w:r w:rsidRPr="008A65E5">
        <w:rPr>
          <w:rFonts w:ascii="Times New Roman" w:hAnsi="Times New Roman" w:cs="Times New Roman"/>
          <w:sz w:val="20"/>
        </w:rPr>
        <w:t xml:space="preserve">, cellular immunity and inflammatory cytokines’ release. We report a rare case of </w:t>
      </w:r>
      <w:proofErr w:type="spellStart"/>
      <w:r w:rsidRPr="008A65E5">
        <w:rPr>
          <w:rFonts w:ascii="Times New Roman" w:hAnsi="Times New Roman" w:cs="Times New Roman"/>
          <w:sz w:val="20"/>
        </w:rPr>
        <w:t>ipsilateral</w:t>
      </w:r>
      <w:proofErr w:type="spellEnd"/>
      <w:r w:rsidRPr="008A65E5">
        <w:rPr>
          <w:rFonts w:ascii="Times New Roman" w:hAnsi="Times New Roman" w:cs="Times New Roman"/>
          <w:sz w:val="20"/>
        </w:rPr>
        <w:t xml:space="preserve"> multiple cranial neuropathy and </w:t>
      </w:r>
      <w:proofErr w:type="spellStart"/>
      <w:r w:rsidRPr="008A65E5">
        <w:rPr>
          <w:rFonts w:ascii="Times New Roman" w:hAnsi="Times New Roman" w:cs="Times New Roman"/>
          <w:sz w:val="20"/>
        </w:rPr>
        <w:t>ipsilateral</w:t>
      </w:r>
      <w:proofErr w:type="spellEnd"/>
      <w:r w:rsidRPr="008A65E5">
        <w:rPr>
          <w:rFonts w:ascii="Times New Roman" w:hAnsi="Times New Roman" w:cs="Times New Roman"/>
          <w:sz w:val="20"/>
        </w:rPr>
        <w:t xml:space="preserve"> lymphadenopathy following mRNA-COVID-19 vaccination. </w:t>
      </w:r>
    </w:p>
    <w:p w:rsidR="008A65E5" w:rsidRDefault="008A65E5" w:rsidP="008A65E5">
      <w:pPr>
        <w:jc w:val="both"/>
        <w:rPr>
          <w:rFonts w:ascii="Times New Roman" w:hAnsi="Times New Roman" w:cs="Times New Roman"/>
          <w:sz w:val="20"/>
        </w:rPr>
      </w:pPr>
      <w:r w:rsidRPr="008A65E5">
        <w:rPr>
          <w:rFonts w:ascii="Times New Roman" w:hAnsi="Times New Roman" w:cs="Times New Roman"/>
          <w:b/>
          <w:sz w:val="20"/>
        </w:rPr>
        <w:t>Case presentation:</w:t>
      </w:r>
      <w:r w:rsidRPr="008A65E5">
        <w:rPr>
          <w:rFonts w:ascii="Times New Roman" w:hAnsi="Times New Roman" w:cs="Times New Roman"/>
          <w:sz w:val="20"/>
        </w:rPr>
        <w:t xml:space="preserve"> A 41-year-old male visited our emergency room complaining of dysphagia and hoarseness that started a week after receiving COVID</w:t>
      </w:r>
      <w:r>
        <w:rPr>
          <w:rFonts w:ascii="Times New Roman" w:hAnsi="Times New Roman" w:cs="Times New Roman"/>
          <w:sz w:val="20"/>
        </w:rPr>
        <w:t>-</w:t>
      </w:r>
      <w:r w:rsidRPr="008A65E5">
        <w:rPr>
          <w:rFonts w:ascii="Times New Roman" w:hAnsi="Times New Roman" w:cs="Times New Roman"/>
          <w:sz w:val="20"/>
        </w:rPr>
        <w:t xml:space="preserve">19 mRNA vaccination (in his right arm). During his hospitalization, he also complained of right side hearing loss and diplopia. Neurological examination depicted a right IV nerve palsy, </w:t>
      </w:r>
      <w:proofErr w:type="spellStart"/>
      <w:r w:rsidRPr="008A65E5">
        <w:rPr>
          <w:rFonts w:ascii="Times New Roman" w:hAnsi="Times New Roman" w:cs="Times New Roman"/>
          <w:sz w:val="20"/>
        </w:rPr>
        <w:t>ipsilateral</w:t>
      </w:r>
      <w:proofErr w:type="spellEnd"/>
      <w:r w:rsidRPr="008A65E5">
        <w:rPr>
          <w:rFonts w:ascii="Times New Roman" w:hAnsi="Times New Roman" w:cs="Times New Roman"/>
          <w:sz w:val="20"/>
        </w:rPr>
        <w:t xml:space="preserve"> facial </w:t>
      </w:r>
      <w:proofErr w:type="spellStart"/>
      <w:r w:rsidRPr="008A65E5">
        <w:rPr>
          <w:rFonts w:ascii="Times New Roman" w:hAnsi="Times New Roman" w:cs="Times New Roman"/>
          <w:sz w:val="20"/>
        </w:rPr>
        <w:t>paresthesia</w:t>
      </w:r>
      <w:proofErr w:type="spellEnd"/>
      <w:r w:rsidRPr="008A65E5">
        <w:rPr>
          <w:rFonts w:ascii="Times New Roman" w:hAnsi="Times New Roman" w:cs="Times New Roman"/>
          <w:sz w:val="20"/>
        </w:rPr>
        <w:t xml:space="preserve"> and peripheral facial paresis. </w:t>
      </w:r>
      <w:proofErr w:type="spellStart"/>
      <w:r w:rsidRPr="008A65E5">
        <w:rPr>
          <w:rFonts w:ascii="Times New Roman" w:hAnsi="Times New Roman" w:cs="Times New Roman"/>
          <w:sz w:val="20"/>
        </w:rPr>
        <w:t>Otorinolaryngological</w:t>
      </w:r>
      <w:proofErr w:type="spellEnd"/>
      <w:r w:rsidRPr="008A65E5">
        <w:rPr>
          <w:rFonts w:ascii="Times New Roman" w:hAnsi="Times New Roman" w:cs="Times New Roman"/>
          <w:sz w:val="20"/>
        </w:rPr>
        <w:t xml:space="preserve"> examination revealed right vocal cord paralysis. A brain magnetic resonance imaging showed enhancement of the right VII and VIII cranial nerves in the auditory canal. The lumbar puncture revealed increased protein concentration and lymphocytic </w:t>
      </w:r>
      <w:proofErr w:type="spellStart"/>
      <w:r w:rsidRPr="008A65E5">
        <w:rPr>
          <w:rFonts w:ascii="Times New Roman" w:hAnsi="Times New Roman" w:cs="Times New Roman"/>
          <w:sz w:val="20"/>
        </w:rPr>
        <w:t>pleocytosis</w:t>
      </w:r>
      <w:proofErr w:type="spellEnd"/>
      <w:r w:rsidRPr="008A65E5">
        <w:rPr>
          <w:rFonts w:ascii="Times New Roman" w:hAnsi="Times New Roman" w:cs="Times New Roman"/>
          <w:sz w:val="20"/>
        </w:rPr>
        <w:t xml:space="preserve"> in the cerebrospinal fluid. Additionally, a neck computed tomography scan showed a swollen right supraclavicular lymph node. We hypothesize that the </w:t>
      </w:r>
      <w:proofErr w:type="spellStart"/>
      <w:r w:rsidRPr="008A65E5">
        <w:rPr>
          <w:rFonts w:ascii="Times New Roman" w:hAnsi="Times New Roman" w:cs="Times New Roman"/>
          <w:sz w:val="20"/>
        </w:rPr>
        <w:t>ipsilateral</w:t>
      </w:r>
      <w:proofErr w:type="spellEnd"/>
      <w:r w:rsidRPr="008A65E5">
        <w:rPr>
          <w:rFonts w:ascii="Times New Roman" w:hAnsi="Times New Roman" w:cs="Times New Roman"/>
          <w:sz w:val="20"/>
        </w:rPr>
        <w:t xml:space="preserve"> cranial neuropathies of IV, VI, VII, </w:t>
      </w:r>
      <w:proofErr w:type="gramStart"/>
      <w:r w:rsidRPr="008A65E5">
        <w:rPr>
          <w:rFonts w:ascii="Times New Roman" w:hAnsi="Times New Roman" w:cs="Times New Roman"/>
          <w:sz w:val="20"/>
        </w:rPr>
        <w:t>VIII</w:t>
      </w:r>
      <w:proofErr w:type="gramEnd"/>
      <w:r w:rsidRPr="008A65E5">
        <w:rPr>
          <w:rFonts w:ascii="Times New Roman" w:hAnsi="Times New Roman" w:cs="Times New Roman"/>
          <w:sz w:val="20"/>
        </w:rPr>
        <w:t xml:space="preserve"> and X, associated with cervical lymphadenopathy, was possibly caused by a post-vaccination immune-mediated reaction. The patient was treated with a 5-day course of intravenous methylprednisolone (1000</w:t>
      </w:r>
      <w:r>
        <w:rPr>
          <w:rFonts w:ascii="Times New Roman" w:hAnsi="Times New Roman" w:cs="Times New Roman"/>
          <w:sz w:val="20"/>
        </w:rPr>
        <w:t xml:space="preserve"> </w:t>
      </w:r>
      <w:r w:rsidRPr="008A65E5">
        <w:rPr>
          <w:rFonts w:ascii="Times New Roman" w:hAnsi="Times New Roman" w:cs="Times New Roman"/>
          <w:sz w:val="20"/>
        </w:rPr>
        <w:t>mg/day), and a gradual improvement was observed</w:t>
      </w:r>
      <w:r>
        <w:rPr>
          <w:rFonts w:ascii="Times New Roman" w:hAnsi="Times New Roman" w:cs="Times New Roman"/>
          <w:sz w:val="20"/>
        </w:rPr>
        <w:t xml:space="preserve"> [Figure 1]</w:t>
      </w:r>
      <w:r w:rsidRPr="008A65E5">
        <w:rPr>
          <w:rFonts w:ascii="Times New Roman" w:hAnsi="Times New Roman" w:cs="Times New Roman"/>
          <w:sz w:val="20"/>
        </w:rPr>
        <w:t xml:space="preserve">. </w:t>
      </w:r>
    </w:p>
    <w:p w:rsidR="008A65E5" w:rsidRDefault="008A65E5" w:rsidP="008A65E5">
      <w:pPr>
        <w:jc w:val="both"/>
        <w:rPr>
          <w:rFonts w:ascii="Times New Roman" w:hAnsi="Times New Roman" w:cs="Times New Roman"/>
          <w:sz w:val="20"/>
        </w:rPr>
      </w:pPr>
      <w:r w:rsidRPr="008A65E5">
        <w:rPr>
          <w:rFonts w:ascii="Times New Roman" w:hAnsi="Times New Roman" w:cs="Times New Roman"/>
          <w:b/>
          <w:sz w:val="20"/>
        </w:rPr>
        <w:t>Conclusion:</w:t>
      </w:r>
      <w:r w:rsidRPr="008A65E5">
        <w:rPr>
          <w:rFonts w:ascii="Times New Roman" w:hAnsi="Times New Roman" w:cs="Times New Roman"/>
          <w:sz w:val="20"/>
        </w:rPr>
        <w:t xml:space="preserve"> Similarly, to other vaccines, it is possible that also mRNA vaccines may act as triggers of non-specific autoimmune neurological syndromes.</w:t>
      </w:r>
    </w:p>
    <w:p w:rsidR="008A65E5" w:rsidRDefault="008A65E5" w:rsidP="008A65E5">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59FAA3D6" wp14:editId="7F6C4126">
            <wp:extent cx="4673559" cy="238475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81855" cy="2388989"/>
                    </a:xfrm>
                    <a:prstGeom prst="rect">
                      <a:avLst/>
                    </a:prstGeom>
                    <a:noFill/>
                  </pic:spPr>
                </pic:pic>
              </a:graphicData>
            </a:graphic>
          </wp:inline>
        </w:drawing>
      </w:r>
    </w:p>
    <w:p w:rsidR="008A65E5" w:rsidRDefault="008A65E5" w:rsidP="008A65E5">
      <w:pPr>
        <w:jc w:val="center"/>
        <w:rPr>
          <w:rFonts w:ascii="Times New Roman" w:hAnsi="Times New Roman" w:cs="Times New Roman"/>
          <w:i/>
          <w:sz w:val="18"/>
        </w:rPr>
      </w:pPr>
      <w:proofErr w:type="gramStart"/>
      <w:r w:rsidRPr="008A65E5">
        <w:rPr>
          <w:rFonts w:ascii="Times New Roman" w:hAnsi="Times New Roman" w:cs="Times New Roman"/>
          <w:b/>
          <w:i/>
          <w:sz w:val="18"/>
        </w:rPr>
        <w:t>Figure 1.</w:t>
      </w:r>
      <w:proofErr w:type="gramEnd"/>
      <w:r w:rsidRPr="008A65E5">
        <w:rPr>
          <w:rFonts w:ascii="Times New Roman" w:hAnsi="Times New Roman" w:cs="Times New Roman"/>
          <w:i/>
          <w:sz w:val="18"/>
        </w:rPr>
        <w:t xml:space="preserve"> </w:t>
      </w:r>
      <w:r w:rsidRPr="008A65E5">
        <w:rPr>
          <w:rFonts w:ascii="Times New Roman" w:hAnsi="Times New Roman" w:cs="Times New Roman"/>
          <w:i/>
          <w:sz w:val="18"/>
        </w:rPr>
        <w:t>1A: Axial neck CT image demonstrating a 1 cm right supraclavicular reactive lymph</w:t>
      </w:r>
      <w:r w:rsidRPr="008A65E5">
        <w:rPr>
          <w:rFonts w:ascii="Times New Roman" w:hAnsi="Times New Roman" w:cs="Times New Roman"/>
          <w:i/>
          <w:sz w:val="18"/>
        </w:rPr>
        <w:t xml:space="preserve"> node (arrow).</w:t>
      </w:r>
      <w:r w:rsidRPr="008A65E5">
        <w:rPr>
          <w:rFonts w:ascii="Times New Roman" w:hAnsi="Times New Roman" w:cs="Times New Roman"/>
          <w:i/>
          <w:sz w:val="18"/>
        </w:rPr>
        <w:t xml:space="preserve"> 1B: Coronial brain (with Gadolinium) MRI image showing enhancement</w:t>
      </w:r>
      <w:r w:rsidRPr="008A65E5">
        <w:rPr>
          <w:rFonts w:ascii="Times New Roman" w:hAnsi="Times New Roman" w:cs="Times New Roman"/>
          <w:i/>
          <w:sz w:val="18"/>
        </w:rPr>
        <w:t xml:space="preserve"> </w:t>
      </w:r>
      <w:r w:rsidRPr="008A65E5">
        <w:rPr>
          <w:rFonts w:ascii="Times New Roman" w:hAnsi="Times New Roman" w:cs="Times New Roman"/>
          <w:i/>
          <w:sz w:val="18"/>
        </w:rPr>
        <w:t>in the right auditory canal, suggesting involvement of Cranial nerves VII and VIII (arrow).</w:t>
      </w:r>
    </w:p>
    <w:p w:rsidR="008A65E5" w:rsidRPr="008A65E5" w:rsidRDefault="008A65E5" w:rsidP="008A65E5">
      <w:pPr>
        <w:rPr>
          <w:rFonts w:ascii="Times New Roman" w:hAnsi="Times New Roman" w:cs="Times New Roman"/>
          <w:i/>
          <w:sz w:val="18"/>
        </w:rPr>
      </w:pPr>
      <w:r w:rsidRPr="008A65E5">
        <w:rPr>
          <w:rFonts w:ascii="Times New Roman" w:hAnsi="Times New Roman" w:cs="Times New Roman"/>
          <w:b/>
          <w:sz w:val="24"/>
        </w:rPr>
        <w:lastRenderedPageBreak/>
        <w:t>Biography</w:t>
      </w:r>
    </w:p>
    <w:p w:rsidR="008A65E5" w:rsidRPr="008A65E5" w:rsidRDefault="008A65E5" w:rsidP="008A65E5">
      <w:pPr>
        <w:jc w:val="both"/>
        <w:rPr>
          <w:rFonts w:ascii="Times New Roman" w:hAnsi="Times New Roman" w:cs="Times New Roman"/>
          <w:sz w:val="20"/>
        </w:rPr>
      </w:pPr>
      <w:proofErr w:type="spellStart"/>
      <w:r w:rsidRPr="008A65E5">
        <w:rPr>
          <w:rFonts w:ascii="Times New Roman" w:hAnsi="Times New Roman" w:cs="Times New Roman"/>
          <w:sz w:val="20"/>
        </w:rPr>
        <w:t>Fatma</w:t>
      </w:r>
      <w:proofErr w:type="spellEnd"/>
      <w:r w:rsidRPr="008A65E5">
        <w:rPr>
          <w:rFonts w:ascii="Times New Roman" w:hAnsi="Times New Roman" w:cs="Times New Roman"/>
          <w:sz w:val="20"/>
        </w:rPr>
        <w:t xml:space="preserve"> </w:t>
      </w:r>
      <w:proofErr w:type="spellStart"/>
      <w:r w:rsidRPr="008A65E5">
        <w:rPr>
          <w:rFonts w:ascii="Times New Roman" w:hAnsi="Times New Roman" w:cs="Times New Roman"/>
          <w:sz w:val="20"/>
        </w:rPr>
        <w:t>Shalabi</w:t>
      </w:r>
      <w:proofErr w:type="spellEnd"/>
      <w:r w:rsidRPr="008A65E5">
        <w:rPr>
          <w:rFonts w:ascii="Times New Roman" w:hAnsi="Times New Roman" w:cs="Times New Roman"/>
          <w:sz w:val="20"/>
        </w:rPr>
        <w:t xml:space="preserve"> is an Adult</w:t>
      </w:r>
      <w:r>
        <w:rPr>
          <w:rFonts w:ascii="Times New Roman" w:hAnsi="Times New Roman" w:cs="Times New Roman"/>
          <w:sz w:val="20"/>
        </w:rPr>
        <w:t xml:space="preserve"> </w:t>
      </w:r>
      <w:r w:rsidRPr="008A65E5">
        <w:rPr>
          <w:rFonts w:ascii="Times New Roman" w:hAnsi="Times New Roman" w:cs="Times New Roman"/>
          <w:sz w:val="20"/>
        </w:rPr>
        <w:t>neurologist, who finished h</w:t>
      </w:r>
      <w:r>
        <w:rPr>
          <w:rFonts w:ascii="Times New Roman" w:hAnsi="Times New Roman" w:cs="Times New Roman"/>
          <w:sz w:val="20"/>
        </w:rPr>
        <w:t>er</w:t>
      </w:r>
      <w:r w:rsidRPr="008A65E5">
        <w:rPr>
          <w:rFonts w:ascii="Times New Roman" w:hAnsi="Times New Roman" w:cs="Times New Roman"/>
          <w:sz w:val="20"/>
        </w:rPr>
        <w:t xml:space="preserve"> residency this year, in Hadassah medical center in Jerusalem, Israel. Now she is doing intensive care medicine also in Hadassah medical center. She studied Medicine at </w:t>
      </w:r>
      <w:proofErr w:type="spellStart"/>
      <w:r w:rsidRPr="008A65E5">
        <w:rPr>
          <w:rFonts w:ascii="Times New Roman" w:hAnsi="Times New Roman" w:cs="Times New Roman"/>
          <w:sz w:val="20"/>
        </w:rPr>
        <w:t>Eberhard</w:t>
      </w:r>
      <w:proofErr w:type="spellEnd"/>
      <w:r w:rsidRPr="008A65E5">
        <w:rPr>
          <w:rFonts w:ascii="Times New Roman" w:hAnsi="Times New Roman" w:cs="Times New Roman"/>
          <w:sz w:val="20"/>
        </w:rPr>
        <w:t xml:space="preserve"> </w:t>
      </w:r>
      <w:proofErr w:type="spellStart"/>
      <w:r w:rsidRPr="008A65E5">
        <w:rPr>
          <w:rFonts w:ascii="Times New Roman" w:hAnsi="Times New Roman" w:cs="Times New Roman"/>
          <w:sz w:val="20"/>
        </w:rPr>
        <w:t>Karls</w:t>
      </w:r>
      <w:proofErr w:type="spellEnd"/>
      <w:r w:rsidRPr="008A65E5">
        <w:rPr>
          <w:rFonts w:ascii="Times New Roman" w:hAnsi="Times New Roman" w:cs="Times New Roman"/>
          <w:sz w:val="20"/>
        </w:rPr>
        <w:t xml:space="preserve"> University in </w:t>
      </w:r>
      <w:proofErr w:type="spellStart"/>
      <w:r w:rsidRPr="008A65E5">
        <w:rPr>
          <w:rFonts w:ascii="Times New Roman" w:hAnsi="Times New Roman" w:cs="Times New Roman"/>
          <w:sz w:val="20"/>
        </w:rPr>
        <w:t>Tuebingen</w:t>
      </w:r>
      <w:proofErr w:type="spellEnd"/>
      <w:r w:rsidRPr="008A65E5">
        <w:rPr>
          <w:rFonts w:ascii="Times New Roman" w:hAnsi="Times New Roman" w:cs="Times New Roman"/>
          <w:sz w:val="20"/>
        </w:rPr>
        <w:t>, Germany.</w:t>
      </w:r>
      <w:bookmarkEnd w:id="0"/>
    </w:p>
    <w:sectPr w:rsidR="008A65E5" w:rsidRPr="008A65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65E5"/>
    <w:rsid w:val="001B45E7"/>
    <w:rsid w:val="00205F13"/>
    <w:rsid w:val="002B5E62"/>
    <w:rsid w:val="00474203"/>
    <w:rsid w:val="00535872"/>
    <w:rsid w:val="006371A4"/>
    <w:rsid w:val="008A65E5"/>
    <w:rsid w:val="00924B33"/>
    <w:rsid w:val="00C16BD9"/>
    <w:rsid w:val="00FC6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A65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65E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A65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65E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395</Words>
  <Characters>2256</Characters>
  <Application>Microsoft Office Word</Application>
  <DocSecurity>0</DocSecurity>
  <Lines>18</Lines>
  <Paragraphs>5</Paragraphs>
  <ScaleCrop>false</ScaleCrop>
  <Company/>
  <LinksUpToDate>false</LinksUpToDate>
  <CharactersWithSpaces>2646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7</cp:revision>
  <dcterms:created xsi:type="dcterms:W3CDTF">2022-10-15T05:58:00Z</dcterms:created>
  <dcterms:modified xsi:type="dcterms:W3CDTF">2022-10-15T06:08:00Z</dcterms:modified>
</cp:coreProperties>
</file>