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F5AC41" w14:textId="132855A3" w:rsidR="00036A79" w:rsidRDefault="00036A79" w:rsidP="008376AB">
      <w:pPr>
        <w:pStyle w:val="Body"/>
        <w:spacing w:line="360" w:lineRule="auto"/>
        <w:jc w:val="center"/>
        <w:rPr>
          <w:rFonts w:ascii="Arial" w:hAnsi="Arial" w:cs="Arial"/>
          <w:b/>
          <w:bCs/>
          <w:sz w:val="28"/>
          <w:szCs w:val="24"/>
        </w:rPr>
      </w:pPr>
      <w:r>
        <w:rPr>
          <w:rFonts w:ascii="Arial" w:hAnsi="Arial" w:cs="Arial"/>
          <w:b/>
          <w:bCs/>
          <w:noProof/>
          <w:sz w:val="28"/>
          <w:szCs w:val="24"/>
          <w:lang w:val="en-US" w:eastAsia="en-US"/>
        </w:rPr>
        <w:drawing>
          <wp:inline distT="0" distB="0" distL="0" distR="0" wp14:anchorId="0D6A0E35" wp14:editId="509FA37F">
            <wp:extent cx="962025" cy="1264885"/>
            <wp:effectExtent l="0" t="0" r="3175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__61_CAND_PHOTO_52017_838394905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581" cy="1265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BE5B18A" w14:textId="33CE79ED" w:rsidR="008376AB" w:rsidRPr="00BD2013" w:rsidRDefault="008376AB" w:rsidP="008376AB">
      <w:pPr>
        <w:pStyle w:val="Body"/>
        <w:spacing w:line="360" w:lineRule="auto"/>
        <w:jc w:val="center"/>
        <w:rPr>
          <w:rFonts w:ascii="Arial" w:eastAsia="Arial" w:hAnsi="Arial" w:cs="Arial"/>
          <w:b/>
          <w:bCs/>
          <w:sz w:val="28"/>
          <w:szCs w:val="24"/>
        </w:rPr>
      </w:pPr>
      <w:proofErr w:type="spellStart"/>
      <w:r w:rsidRPr="00BD2013">
        <w:rPr>
          <w:rFonts w:ascii="Arial" w:hAnsi="Arial" w:cs="Arial"/>
          <w:b/>
          <w:bCs/>
          <w:sz w:val="28"/>
          <w:szCs w:val="24"/>
        </w:rPr>
        <w:t>Antifungal</w:t>
      </w:r>
      <w:proofErr w:type="spellEnd"/>
      <w:r w:rsidRPr="00BD2013">
        <w:rPr>
          <w:rFonts w:ascii="Arial" w:hAnsi="Arial" w:cs="Arial"/>
          <w:b/>
          <w:bCs/>
          <w:sz w:val="28"/>
          <w:szCs w:val="24"/>
        </w:rPr>
        <w:t xml:space="preserve"> </w:t>
      </w:r>
      <w:proofErr w:type="spellStart"/>
      <w:r w:rsidRPr="00BD2013">
        <w:rPr>
          <w:rFonts w:ascii="Arial" w:hAnsi="Arial" w:cs="Arial"/>
          <w:b/>
          <w:bCs/>
          <w:sz w:val="28"/>
          <w:szCs w:val="24"/>
        </w:rPr>
        <w:t>susceptibility</w:t>
      </w:r>
      <w:proofErr w:type="spellEnd"/>
      <w:r w:rsidRPr="00BD2013">
        <w:rPr>
          <w:rFonts w:ascii="Arial" w:hAnsi="Arial" w:cs="Arial"/>
          <w:b/>
          <w:bCs/>
          <w:sz w:val="28"/>
          <w:szCs w:val="24"/>
        </w:rPr>
        <w:t xml:space="preserve"> </w:t>
      </w:r>
      <w:proofErr w:type="spellStart"/>
      <w:r w:rsidRPr="00BD2013">
        <w:rPr>
          <w:rFonts w:ascii="Arial" w:hAnsi="Arial" w:cs="Arial"/>
          <w:b/>
          <w:bCs/>
          <w:sz w:val="28"/>
          <w:szCs w:val="24"/>
        </w:rPr>
        <w:t>testing</w:t>
      </w:r>
      <w:proofErr w:type="spellEnd"/>
      <w:r w:rsidRPr="00BD2013">
        <w:rPr>
          <w:rFonts w:ascii="Arial" w:hAnsi="Arial" w:cs="Arial"/>
          <w:b/>
          <w:bCs/>
          <w:sz w:val="28"/>
          <w:szCs w:val="24"/>
        </w:rPr>
        <w:t xml:space="preserve"> of </w:t>
      </w:r>
      <w:proofErr w:type="spellStart"/>
      <w:r w:rsidRPr="00BD2013">
        <w:rPr>
          <w:rFonts w:ascii="Arial" w:hAnsi="Arial" w:cs="Arial"/>
          <w:b/>
          <w:bCs/>
          <w:sz w:val="28"/>
          <w:szCs w:val="24"/>
        </w:rPr>
        <w:t>yeasts</w:t>
      </w:r>
      <w:proofErr w:type="spellEnd"/>
      <w:r w:rsidRPr="00BD2013">
        <w:rPr>
          <w:rFonts w:ascii="Arial" w:hAnsi="Arial" w:cs="Arial"/>
          <w:b/>
          <w:bCs/>
          <w:sz w:val="28"/>
          <w:szCs w:val="24"/>
        </w:rPr>
        <w:t xml:space="preserve"> </w:t>
      </w:r>
      <w:proofErr w:type="spellStart"/>
      <w:r w:rsidRPr="00BD2013">
        <w:rPr>
          <w:rFonts w:ascii="Arial" w:hAnsi="Arial" w:cs="Arial"/>
          <w:b/>
          <w:bCs/>
          <w:sz w:val="28"/>
          <w:szCs w:val="24"/>
        </w:rPr>
        <w:t>by</w:t>
      </w:r>
      <w:proofErr w:type="spellEnd"/>
      <w:r w:rsidRPr="00BD2013">
        <w:rPr>
          <w:rFonts w:ascii="Arial" w:hAnsi="Arial" w:cs="Arial"/>
          <w:b/>
          <w:bCs/>
          <w:sz w:val="28"/>
          <w:szCs w:val="24"/>
        </w:rPr>
        <w:t xml:space="preserve"> </w:t>
      </w:r>
      <w:proofErr w:type="spellStart"/>
      <w:r w:rsidRPr="00BD2013">
        <w:rPr>
          <w:rFonts w:ascii="Arial" w:hAnsi="Arial" w:cs="Arial"/>
          <w:b/>
          <w:bCs/>
          <w:sz w:val="28"/>
          <w:szCs w:val="24"/>
        </w:rPr>
        <w:t>the</w:t>
      </w:r>
      <w:proofErr w:type="spellEnd"/>
      <w:r w:rsidRPr="00BD2013">
        <w:rPr>
          <w:rFonts w:ascii="Arial" w:hAnsi="Arial" w:cs="Arial"/>
          <w:b/>
          <w:bCs/>
          <w:sz w:val="28"/>
          <w:szCs w:val="24"/>
        </w:rPr>
        <w:t xml:space="preserve"> </w:t>
      </w:r>
      <w:proofErr w:type="spellStart"/>
      <w:r w:rsidRPr="00BD2013">
        <w:rPr>
          <w:rFonts w:ascii="Arial" w:hAnsi="Arial" w:cs="Arial"/>
          <w:b/>
          <w:bCs/>
          <w:sz w:val="28"/>
          <w:szCs w:val="24"/>
        </w:rPr>
        <w:t>microdilution</w:t>
      </w:r>
      <w:proofErr w:type="spellEnd"/>
      <w:r w:rsidRPr="00BD2013">
        <w:rPr>
          <w:rFonts w:ascii="Arial" w:hAnsi="Arial" w:cs="Arial"/>
          <w:b/>
          <w:bCs/>
          <w:sz w:val="28"/>
          <w:szCs w:val="24"/>
        </w:rPr>
        <w:t xml:space="preserve"> </w:t>
      </w:r>
      <w:proofErr w:type="spellStart"/>
      <w:r w:rsidRPr="00BD2013">
        <w:rPr>
          <w:rFonts w:ascii="Arial" w:hAnsi="Arial" w:cs="Arial"/>
          <w:b/>
          <w:bCs/>
          <w:sz w:val="28"/>
          <w:szCs w:val="24"/>
        </w:rPr>
        <w:t>broth</w:t>
      </w:r>
      <w:proofErr w:type="spellEnd"/>
      <w:r w:rsidRPr="00BD2013">
        <w:rPr>
          <w:rFonts w:ascii="Arial" w:hAnsi="Arial" w:cs="Arial"/>
          <w:b/>
          <w:bCs/>
          <w:sz w:val="28"/>
          <w:szCs w:val="24"/>
        </w:rPr>
        <w:t xml:space="preserve"> </w:t>
      </w:r>
      <w:proofErr w:type="spellStart"/>
      <w:r w:rsidRPr="00BD2013">
        <w:rPr>
          <w:rFonts w:ascii="Arial" w:hAnsi="Arial" w:cs="Arial"/>
          <w:b/>
          <w:bCs/>
          <w:sz w:val="28"/>
          <w:szCs w:val="24"/>
        </w:rPr>
        <w:t>method</w:t>
      </w:r>
      <w:proofErr w:type="spellEnd"/>
      <w:r w:rsidRPr="00BD2013">
        <w:rPr>
          <w:rFonts w:ascii="Arial" w:hAnsi="Arial" w:cs="Arial"/>
          <w:b/>
          <w:bCs/>
          <w:sz w:val="28"/>
          <w:szCs w:val="24"/>
        </w:rPr>
        <w:t xml:space="preserve"> </w:t>
      </w:r>
      <w:proofErr w:type="spellStart"/>
      <w:r w:rsidRPr="00BD2013">
        <w:rPr>
          <w:rFonts w:ascii="Arial" w:hAnsi="Arial" w:cs="Arial"/>
          <w:b/>
          <w:bCs/>
          <w:sz w:val="28"/>
          <w:szCs w:val="24"/>
        </w:rPr>
        <w:t>using</w:t>
      </w:r>
      <w:proofErr w:type="spellEnd"/>
      <w:r w:rsidRPr="00BD2013">
        <w:rPr>
          <w:rFonts w:ascii="Arial" w:hAnsi="Arial" w:cs="Arial"/>
          <w:b/>
          <w:bCs/>
          <w:sz w:val="28"/>
          <w:szCs w:val="24"/>
        </w:rPr>
        <w:t xml:space="preserve"> </w:t>
      </w:r>
      <w:proofErr w:type="spellStart"/>
      <w:r w:rsidRPr="00BD2013">
        <w:rPr>
          <w:rFonts w:ascii="Arial" w:hAnsi="Arial" w:cs="Arial"/>
          <w:b/>
          <w:bCs/>
          <w:sz w:val="28"/>
          <w:szCs w:val="24"/>
        </w:rPr>
        <w:t>Phenol</w:t>
      </w:r>
      <w:proofErr w:type="spellEnd"/>
      <w:r w:rsidRPr="00BD2013">
        <w:rPr>
          <w:rFonts w:ascii="Arial" w:hAnsi="Arial" w:cs="Arial"/>
          <w:b/>
          <w:bCs/>
          <w:sz w:val="28"/>
          <w:szCs w:val="24"/>
        </w:rPr>
        <w:t xml:space="preserve"> red as </w:t>
      </w:r>
      <w:proofErr w:type="spellStart"/>
      <w:r w:rsidRPr="00BD2013">
        <w:rPr>
          <w:rFonts w:ascii="Arial" w:hAnsi="Arial" w:cs="Arial"/>
          <w:b/>
          <w:bCs/>
          <w:sz w:val="28"/>
          <w:szCs w:val="24"/>
        </w:rPr>
        <w:t>an</w:t>
      </w:r>
      <w:proofErr w:type="spellEnd"/>
      <w:r w:rsidRPr="00BD2013">
        <w:rPr>
          <w:rFonts w:ascii="Arial" w:hAnsi="Arial" w:cs="Arial"/>
          <w:b/>
          <w:bCs/>
          <w:sz w:val="28"/>
          <w:szCs w:val="24"/>
        </w:rPr>
        <w:t xml:space="preserve"> </w:t>
      </w:r>
      <w:proofErr w:type="spellStart"/>
      <w:r w:rsidRPr="00BD2013">
        <w:rPr>
          <w:rFonts w:ascii="Arial" w:hAnsi="Arial" w:cs="Arial"/>
          <w:b/>
          <w:bCs/>
          <w:sz w:val="28"/>
          <w:szCs w:val="24"/>
        </w:rPr>
        <w:t>indicator</w:t>
      </w:r>
      <w:proofErr w:type="spellEnd"/>
    </w:p>
    <w:p w14:paraId="55D8AE4F" w14:textId="77777777" w:rsidR="008376AB" w:rsidRPr="008376AB" w:rsidRDefault="008376AB" w:rsidP="008376AB">
      <w:pPr>
        <w:spacing w:line="360" w:lineRule="auto"/>
        <w:jc w:val="center"/>
        <w:rPr>
          <w:rFonts w:ascii="Arial" w:hAnsi="Arial" w:cs="Arial"/>
        </w:rPr>
      </w:pPr>
      <w:proofErr w:type="gramStart"/>
      <w:r w:rsidRPr="008376AB">
        <w:rPr>
          <w:rFonts w:ascii="Arial" w:hAnsi="Arial" w:cs="Arial"/>
        </w:rPr>
        <w:t>Name :</w:t>
      </w:r>
      <w:proofErr w:type="gramEnd"/>
      <w:r w:rsidRPr="008376AB">
        <w:rPr>
          <w:rFonts w:ascii="Arial" w:hAnsi="Arial" w:cs="Arial"/>
        </w:rPr>
        <w:t xml:space="preserve"> Dr. </w:t>
      </w:r>
      <w:proofErr w:type="spellStart"/>
      <w:r w:rsidRPr="008376AB">
        <w:rPr>
          <w:rFonts w:ascii="Arial" w:hAnsi="Arial" w:cs="Arial"/>
        </w:rPr>
        <w:t>Sweta</w:t>
      </w:r>
      <w:proofErr w:type="spellEnd"/>
      <w:r w:rsidRPr="008376AB">
        <w:rPr>
          <w:rFonts w:ascii="Arial" w:hAnsi="Arial" w:cs="Arial"/>
        </w:rPr>
        <w:t xml:space="preserve"> Kedari, </w:t>
      </w:r>
      <w:proofErr w:type="spellStart"/>
      <w:r w:rsidRPr="008376AB">
        <w:rPr>
          <w:rFonts w:ascii="Arial" w:hAnsi="Arial" w:cs="Arial"/>
        </w:rPr>
        <w:t>Dr.Sanjay</w:t>
      </w:r>
      <w:proofErr w:type="spellEnd"/>
      <w:r w:rsidRPr="008376AB">
        <w:rPr>
          <w:rFonts w:ascii="Arial" w:hAnsi="Arial" w:cs="Arial"/>
        </w:rPr>
        <w:t xml:space="preserve"> </w:t>
      </w:r>
      <w:proofErr w:type="spellStart"/>
      <w:r w:rsidRPr="008376AB">
        <w:rPr>
          <w:rFonts w:ascii="Arial" w:hAnsi="Arial" w:cs="Arial"/>
        </w:rPr>
        <w:t>Biswas</w:t>
      </w:r>
      <w:proofErr w:type="spellEnd"/>
      <w:r w:rsidRPr="008376AB">
        <w:rPr>
          <w:rFonts w:ascii="Arial" w:hAnsi="Arial" w:cs="Arial"/>
        </w:rPr>
        <w:t xml:space="preserve">, Dr. </w:t>
      </w:r>
      <w:proofErr w:type="spellStart"/>
      <w:r w:rsidRPr="008376AB">
        <w:rPr>
          <w:rFonts w:ascii="Arial" w:hAnsi="Arial" w:cs="Arial"/>
        </w:rPr>
        <w:t>Rohini</w:t>
      </w:r>
      <w:proofErr w:type="spellEnd"/>
      <w:r w:rsidRPr="008376AB">
        <w:rPr>
          <w:rFonts w:ascii="Arial" w:hAnsi="Arial" w:cs="Arial"/>
        </w:rPr>
        <w:t xml:space="preserve"> </w:t>
      </w:r>
      <w:proofErr w:type="spellStart"/>
      <w:r w:rsidRPr="008376AB">
        <w:rPr>
          <w:rFonts w:ascii="Arial" w:hAnsi="Arial" w:cs="Arial"/>
        </w:rPr>
        <w:t>Kelkar</w:t>
      </w:r>
      <w:proofErr w:type="spellEnd"/>
    </w:p>
    <w:p w14:paraId="74A3E8DC" w14:textId="77777777" w:rsidR="008376AB" w:rsidRPr="008376AB" w:rsidRDefault="008376AB" w:rsidP="008376AB">
      <w:pPr>
        <w:spacing w:line="360" w:lineRule="auto"/>
        <w:jc w:val="center"/>
        <w:rPr>
          <w:rFonts w:ascii="Arial" w:hAnsi="Arial" w:cs="Arial"/>
        </w:rPr>
      </w:pPr>
      <w:r w:rsidRPr="008376AB">
        <w:rPr>
          <w:rFonts w:ascii="Arial" w:hAnsi="Arial" w:cs="Arial"/>
        </w:rPr>
        <w:t>Department of Microbiology, Tata Memorial Hospital, Mumbai, India</w:t>
      </w:r>
    </w:p>
    <w:p w14:paraId="737ECDC0" w14:textId="381F09E1" w:rsidR="0093014C" w:rsidRPr="008376AB" w:rsidRDefault="0093014C" w:rsidP="00676888">
      <w:pPr>
        <w:spacing w:line="360" w:lineRule="auto"/>
        <w:jc w:val="both"/>
        <w:rPr>
          <w:rFonts w:ascii="Arial" w:hAnsi="Arial" w:cs="Arial"/>
        </w:rPr>
      </w:pPr>
    </w:p>
    <w:p w14:paraId="7D3BD283" w14:textId="4B2761F1" w:rsidR="002C32C0" w:rsidRDefault="002C32C0" w:rsidP="002C32C0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787B4E">
        <w:rPr>
          <w:rFonts w:ascii="Arial" w:hAnsi="Arial" w:cs="Arial"/>
          <w:sz w:val="24"/>
          <w:szCs w:val="24"/>
        </w:rPr>
        <w:t>F</w:t>
      </w:r>
      <w:r w:rsidR="00B32C43">
        <w:rPr>
          <w:rFonts w:ascii="Arial" w:hAnsi="Arial" w:cs="Arial"/>
          <w:sz w:val="24"/>
          <w:szCs w:val="24"/>
        </w:rPr>
        <w:t>ungal infections are</w:t>
      </w:r>
      <w:r w:rsidRPr="00787B4E">
        <w:rPr>
          <w:rFonts w:ascii="Arial" w:hAnsi="Arial" w:cs="Arial"/>
          <w:sz w:val="24"/>
          <w:szCs w:val="24"/>
        </w:rPr>
        <w:t xml:space="preserve"> an important cause of morbidity a</w:t>
      </w:r>
      <w:r>
        <w:rPr>
          <w:rFonts w:ascii="Arial" w:hAnsi="Arial" w:cs="Arial"/>
          <w:sz w:val="24"/>
          <w:szCs w:val="24"/>
        </w:rPr>
        <w:t>nd mortality in cancer patients</w:t>
      </w:r>
      <w:r w:rsidRPr="00787B4E">
        <w:rPr>
          <w:rFonts w:ascii="Arial" w:hAnsi="Arial" w:cs="Arial"/>
          <w:sz w:val="24"/>
          <w:szCs w:val="24"/>
        </w:rPr>
        <w:t>.</w:t>
      </w:r>
      <w:r w:rsidR="00B32C43">
        <w:rPr>
          <w:rFonts w:ascii="Arial" w:hAnsi="Arial" w:cs="Arial"/>
          <w:sz w:val="24"/>
          <w:szCs w:val="24"/>
        </w:rPr>
        <w:t xml:space="preserve"> P</w:t>
      </w:r>
      <w:r w:rsidR="00CF7AF2">
        <w:rPr>
          <w:rFonts w:ascii="Arial" w:hAnsi="Arial" w:cs="Arial"/>
          <w:sz w:val="24"/>
          <w:szCs w:val="24"/>
        </w:rPr>
        <w:t>rolonged</w:t>
      </w:r>
      <w:r w:rsidR="008F3C71">
        <w:rPr>
          <w:rFonts w:ascii="Arial" w:hAnsi="Arial" w:cs="Arial"/>
          <w:sz w:val="24"/>
          <w:szCs w:val="24"/>
        </w:rPr>
        <w:t xml:space="preserve"> neutropenia and </w:t>
      </w:r>
      <w:r w:rsidR="00B32C43">
        <w:rPr>
          <w:rFonts w:ascii="Arial" w:hAnsi="Arial" w:cs="Arial"/>
          <w:sz w:val="24"/>
          <w:szCs w:val="24"/>
        </w:rPr>
        <w:t>empirical</w:t>
      </w:r>
      <w:r>
        <w:rPr>
          <w:rFonts w:ascii="Arial" w:hAnsi="Arial" w:cs="Arial"/>
          <w:sz w:val="24"/>
          <w:szCs w:val="24"/>
        </w:rPr>
        <w:t xml:space="preserve"> use of </w:t>
      </w:r>
      <w:r w:rsidR="00CF7AF2">
        <w:rPr>
          <w:rFonts w:ascii="Arial" w:hAnsi="Arial" w:cs="Arial"/>
          <w:sz w:val="24"/>
          <w:szCs w:val="24"/>
        </w:rPr>
        <w:t>broad-spectrum</w:t>
      </w:r>
      <w:r w:rsidR="00B32C43">
        <w:rPr>
          <w:rFonts w:ascii="Arial" w:hAnsi="Arial" w:cs="Arial"/>
          <w:sz w:val="24"/>
          <w:szCs w:val="24"/>
        </w:rPr>
        <w:t xml:space="preserve"> antimicrobi</w:t>
      </w:r>
      <w:r w:rsidR="008F3C71">
        <w:rPr>
          <w:rFonts w:ascii="Arial" w:hAnsi="Arial" w:cs="Arial"/>
          <w:sz w:val="24"/>
          <w:szCs w:val="24"/>
        </w:rPr>
        <w:t xml:space="preserve">als </w:t>
      </w:r>
      <w:r w:rsidR="00B32C43">
        <w:rPr>
          <w:rFonts w:ascii="Arial" w:hAnsi="Arial" w:cs="Arial"/>
          <w:sz w:val="24"/>
          <w:szCs w:val="24"/>
        </w:rPr>
        <w:t>are major risk factors</w:t>
      </w:r>
      <w:r w:rsidR="008F3C71">
        <w:rPr>
          <w:rFonts w:ascii="Arial" w:hAnsi="Arial" w:cs="Arial"/>
          <w:sz w:val="24"/>
          <w:szCs w:val="24"/>
        </w:rPr>
        <w:t xml:space="preserve"> for systemic fungal infections</w:t>
      </w:r>
      <w:r w:rsidRPr="00787B4E">
        <w:rPr>
          <w:rFonts w:ascii="Arial" w:hAnsi="Arial" w:cs="Arial"/>
          <w:sz w:val="24"/>
          <w:szCs w:val="24"/>
        </w:rPr>
        <w:t>.</w:t>
      </w:r>
      <w:r w:rsidR="008F3C71">
        <w:rPr>
          <w:rFonts w:ascii="Arial" w:hAnsi="Arial" w:cs="Arial"/>
          <w:sz w:val="24"/>
          <w:szCs w:val="24"/>
        </w:rPr>
        <w:t xml:space="preserve"> </w:t>
      </w:r>
      <w:r w:rsidRPr="00787B4E">
        <w:rPr>
          <w:rFonts w:ascii="Arial" w:hAnsi="Arial" w:cs="Arial"/>
          <w:sz w:val="24"/>
          <w:szCs w:val="24"/>
        </w:rPr>
        <w:t>The i</w:t>
      </w:r>
      <w:r>
        <w:rPr>
          <w:rFonts w:ascii="Arial" w:hAnsi="Arial" w:cs="Arial"/>
          <w:sz w:val="24"/>
          <w:szCs w:val="24"/>
        </w:rPr>
        <w:t xml:space="preserve">ncreasing frequency of </w:t>
      </w:r>
      <w:r w:rsidRPr="00787B4E">
        <w:rPr>
          <w:rFonts w:ascii="Arial" w:hAnsi="Arial" w:cs="Arial"/>
          <w:sz w:val="24"/>
          <w:szCs w:val="24"/>
        </w:rPr>
        <w:t xml:space="preserve">invasive fungal infection </w:t>
      </w:r>
      <w:r>
        <w:rPr>
          <w:rFonts w:ascii="Arial" w:hAnsi="Arial" w:cs="Arial"/>
          <w:sz w:val="24"/>
          <w:szCs w:val="24"/>
        </w:rPr>
        <w:t>and the resistance pattern</w:t>
      </w:r>
      <w:r w:rsidRPr="00787B4E">
        <w:rPr>
          <w:rFonts w:ascii="Arial" w:hAnsi="Arial" w:cs="Arial"/>
          <w:sz w:val="24"/>
          <w:szCs w:val="24"/>
        </w:rPr>
        <w:t xml:space="preserve"> has highlighted the need for </w:t>
      </w:r>
      <w:r w:rsidR="00710CF4">
        <w:rPr>
          <w:rFonts w:ascii="Arial" w:hAnsi="Arial" w:cs="Arial"/>
          <w:sz w:val="24"/>
          <w:szCs w:val="24"/>
        </w:rPr>
        <w:t>rapid identification of yeast isolates</w:t>
      </w:r>
      <w:r w:rsidRPr="00787B4E">
        <w:rPr>
          <w:rFonts w:ascii="Arial" w:hAnsi="Arial" w:cs="Arial"/>
          <w:sz w:val="24"/>
          <w:szCs w:val="24"/>
        </w:rPr>
        <w:t>.</w:t>
      </w:r>
      <w:r w:rsidR="008F3C71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787B4E">
        <w:rPr>
          <w:rFonts w:ascii="Arial" w:hAnsi="Arial" w:cs="Arial"/>
          <w:sz w:val="24"/>
          <w:szCs w:val="24"/>
        </w:rPr>
        <w:t>D</w:t>
      </w:r>
      <w:r w:rsidR="00E1219A">
        <w:rPr>
          <w:rFonts w:ascii="Arial" w:hAnsi="Arial" w:cs="Arial"/>
          <w:sz w:val="24"/>
          <w:szCs w:val="24"/>
        </w:rPr>
        <w:t xml:space="preserve">ata </w:t>
      </w:r>
      <w:r w:rsidR="001C37E9">
        <w:rPr>
          <w:rFonts w:ascii="Arial" w:hAnsi="Arial" w:cs="Arial"/>
          <w:sz w:val="24"/>
          <w:szCs w:val="24"/>
        </w:rPr>
        <w:t xml:space="preserve">on Blood stream infections from the </w:t>
      </w:r>
      <w:r w:rsidR="00E1219A">
        <w:rPr>
          <w:rFonts w:ascii="Arial" w:hAnsi="Arial" w:cs="Arial"/>
          <w:sz w:val="24"/>
          <w:szCs w:val="24"/>
        </w:rPr>
        <w:t>D</w:t>
      </w:r>
      <w:r w:rsidRPr="00787B4E">
        <w:rPr>
          <w:rFonts w:ascii="Arial" w:hAnsi="Arial" w:cs="Arial"/>
          <w:sz w:val="24"/>
          <w:szCs w:val="24"/>
        </w:rPr>
        <w:t>epartment of Microbiology</w:t>
      </w:r>
      <w:r w:rsidR="001C37E9">
        <w:rPr>
          <w:rFonts w:ascii="Arial" w:hAnsi="Arial" w:cs="Arial"/>
          <w:sz w:val="24"/>
          <w:szCs w:val="24"/>
        </w:rPr>
        <w:t>,</w:t>
      </w:r>
      <w:r w:rsidR="001C37E9" w:rsidRPr="001C37E9">
        <w:rPr>
          <w:rFonts w:ascii="Arial" w:hAnsi="Arial" w:cs="Arial"/>
          <w:sz w:val="24"/>
          <w:szCs w:val="24"/>
        </w:rPr>
        <w:t xml:space="preserve"> </w:t>
      </w:r>
      <w:r w:rsidR="001C37E9" w:rsidRPr="00787B4E">
        <w:rPr>
          <w:rFonts w:ascii="Arial" w:hAnsi="Arial" w:cs="Arial"/>
          <w:sz w:val="24"/>
          <w:szCs w:val="24"/>
        </w:rPr>
        <w:t>Tata Memorial Hospital</w:t>
      </w:r>
      <w:r w:rsidR="001C37E9">
        <w:rPr>
          <w:rFonts w:ascii="Arial" w:hAnsi="Arial" w:cs="Arial"/>
          <w:sz w:val="24"/>
          <w:szCs w:val="24"/>
        </w:rPr>
        <w:t xml:space="preserve">, </w:t>
      </w:r>
      <w:r w:rsidR="00E1219A">
        <w:rPr>
          <w:rFonts w:ascii="Arial" w:hAnsi="Arial" w:cs="Arial"/>
          <w:sz w:val="24"/>
          <w:szCs w:val="24"/>
        </w:rPr>
        <w:t>for the year 2015</w:t>
      </w:r>
      <w:r w:rsidRPr="00787B4E">
        <w:rPr>
          <w:rFonts w:ascii="Arial" w:hAnsi="Arial" w:cs="Arial"/>
          <w:sz w:val="24"/>
          <w:szCs w:val="24"/>
        </w:rPr>
        <w:t xml:space="preserve">, </w:t>
      </w:r>
      <w:r w:rsidR="00C256A8">
        <w:rPr>
          <w:rFonts w:ascii="Arial" w:hAnsi="Arial" w:cs="Arial"/>
          <w:sz w:val="24"/>
          <w:szCs w:val="24"/>
        </w:rPr>
        <w:t xml:space="preserve">showed </w:t>
      </w:r>
      <w:r w:rsidR="00E1219A">
        <w:rPr>
          <w:rFonts w:ascii="Arial" w:hAnsi="Arial" w:cs="Arial"/>
          <w:sz w:val="24"/>
          <w:szCs w:val="24"/>
        </w:rPr>
        <w:t xml:space="preserve">6% </w:t>
      </w:r>
      <w:r w:rsidRPr="00787B4E">
        <w:rPr>
          <w:rFonts w:ascii="Arial" w:hAnsi="Arial" w:cs="Arial"/>
          <w:sz w:val="24"/>
          <w:szCs w:val="24"/>
        </w:rPr>
        <w:t>isolates were yeasts</w:t>
      </w:r>
      <w:r w:rsidR="001C37E9">
        <w:rPr>
          <w:rFonts w:ascii="Arial" w:hAnsi="Arial" w:cs="Arial"/>
          <w:sz w:val="24"/>
          <w:szCs w:val="24"/>
        </w:rPr>
        <w:t xml:space="preserve"> and</w:t>
      </w:r>
      <w:r w:rsidRPr="00787B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7B4E">
        <w:rPr>
          <w:rFonts w:ascii="Arial" w:hAnsi="Arial" w:cs="Arial"/>
          <w:i/>
          <w:iCs/>
          <w:sz w:val="24"/>
          <w:szCs w:val="24"/>
        </w:rPr>
        <w:t>C.tropicalis</w:t>
      </w:r>
      <w:proofErr w:type="spellEnd"/>
      <w:r w:rsidRPr="00787B4E">
        <w:rPr>
          <w:rFonts w:ascii="Arial" w:hAnsi="Arial" w:cs="Arial"/>
          <w:i/>
          <w:iCs/>
          <w:sz w:val="24"/>
          <w:szCs w:val="24"/>
        </w:rPr>
        <w:t xml:space="preserve"> </w:t>
      </w:r>
      <w:r w:rsidR="00E1219A">
        <w:rPr>
          <w:rFonts w:ascii="Arial" w:hAnsi="Arial" w:cs="Arial"/>
          <w:sz w:val="24"/>
          <w:szCs w:val="24"/>
        </w:rPr>
        <w:t>was</w:t>
      </w:r>
      <w:r w:rsidR="001C37E9">
        <w:rPr>
          <w:rFonts w:ascii="Arial" w:hAnsi="Arial" w:cs="Arial"/>
          <w:sz w:val="24"/>
          <w:szCs w:val="24"/>
        </w:rPr>
        <w:t xml:space="preserve"> the</w:t>
      </w:r>
      <w:r w:rsidR="00E1219A">
        <w:rPr>
          <w:rFonts w:ascii="Arial" w:hAnsi="Arial" w:cs="Arial"/>
          <w:sz w:val="24"/>
          <w:szCs w:val="24"/>
        </w:rPr>
        <w:t xml:space="preserve"> most common</w:t>
      </w:r>
      <w:r w:rsidR="00F86A15">
        <w:rPr>
          <w:rFonts w:ascii="Arial" w:hAnsi="Arial" w:cs="Arial"/>
          <w:sz w:val="24"/>
          <w:szCs w:val="24"/>
        </w:rPr>
        <w:t xml:space="preserve"> sp</w:t>
      </w:r>
      <w:r w:rsidR="004325D2">
        <w:rPr>
          <w:rFonts w:ascii="Arial" w:hAnsi="Arial" w:cs="Arial"/>
          <w:sz w:val="24"/>
          <w:szCs w:val="24"/>
        </w:rPr>
        <w:t>ecies</w:t>
      </w:r>
      <w:r w:rsidR="00F86A15">
        <w:rPr>
          <w:rFonts w:ascii="Arial" w:hAnsi="Arial" w:cs="Arial"/>
          <w:sz w:val="24"/>
          <w:szCs w:val="24"/>
        </w:rPr>
        <w:t xml:space="preserve"> isolated</w:t>
      </w:r>
      <w:r w:rsidRPr="00787B4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1C37E9">
        <w:rPr>
          <w:rFonts w:ascii="Arial" w:hAnsi="Arial" w:cs="Arial"/>
          <w:sz w:val="24"/>
          <w:szCs w:val="24"/>
        </w:rPr>
        <w:t>A</w:t>
      </w:r>
      <w:r w:rsidRPr="00787B4E">
        <w:rPr>
          <w:rFonts w:ascii="Arial" w:hAnsi="Arial" w:cs="Arial"/>
          <w:sz w:val="24"/>
          <w:szCs w:val="24"/>
        </w:rPr>
        <w:t>ntifungal susceptibility</w:t>
      </w:r>
      <w:r w:rsidR="001C37E9">
        <w:rPr>
          <w:rFonts w:ascii="Arial" w:hAnsi="Arial" w:cs="Arial"/>
          <w:sz w:val="24"/>
          <w:szCs w:val="24"/>
        </w:rPr>
        <w:t xml:space="preserve"> is indicated for better clinical outcomes and the availability of several new antifungal agents</w:t>
      </w:r>
      <w:r w:rsidR="00BB1668">
        <w:rPr>
          <w:rFonts w:ascii="Arial" w:hAnsi="Arial" w:cs="Arial"/>
          <w:sz w:val="24"/>
          <w:szCs w:val="24"/>
        </w:rPr>
        <w:t>. Methods for antifungal susceptibility testing</w:t>
      </w:r>
      <w:r>
        <w:rPr>
          <w:rFonts w:ascii="Arial" w:hAnsi="Arial" w:cs="Arial"/>
          <w:sz w:val="24"/>
          <w:szCs w:val="24"/>
        </w:rPr>
        <w:t xml:space="preserve"> </w:t>
      </w:r>
      <w:r w:rsidR="001C37E9">
        <w:rPr>
          <w:rFonts w:ascii="Arial" w:hAnsi="Arial" w:cs="Arial"/>
          <w:sz w:val="24"/>
          <w:szCs w:val="24"/>
        </w:rPr>
        <w:t>in use include</w:t>
      </w:r>
      <w:r w:rsidR="005811D8">
        <w:rPr>
          <w:rFonts w:ascii="Arial" w:hAnsi="Arial" w:cs="Arial"/>
          <w:sz w:val="24"/>
          <w:szCs w:val="24"/>
        </w:rPr>
        <w:t xml:space="preserve"> disc diffusion, </w:t>
      </w:r>
      <w:proofErr w:type="spellStart"/>
      <w:r w:rsidR="005811D8">
        <w:rPr>
          <w:rFonts w:ascii="Arial" w:hAnsi="Arial" w:cs="Arial"/>
          <w:sz w:val="24"/>
          <w:szCs w:val="24"/>
        </w:rPr>
        <w:t>macrobroth</w:t>
      </w:r>
      <w:proofErr w:type="spellEnd"/>
      <w:r w:rsidR="005811D8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811D8">
        <w:rPr>
          <w:rFonts w:ascii="Arial" w:hAnsi="Arial" w:cs="Arial"/>
          <w:sz w:val="24"/>
          <w:szCs w:val="24"/>
        </w:rPr>
        <w:t>microbroth</w:t>
      </w:r>
      <w:proofErr w:type="spellEnd"/>
      <w:r w:rsidR="005811D8">
        <w:rPr>
          <w:rFonts w:ascii="Arial" w:hAnsi="Arial" w:cs="Arial"/>
          <w:sz w:val="24"/>
          <w:szCs w:val="24"/>
        </w:rPr>
        <w:t xml:space="preserve"> dilution and </w:t>
      </w:r>
      <w:r>
        <w:rPr>
          <w:rFonts w:ascii="Arial" w:hAnsi="Arial" w:cs="Arial"/>
          <w:sz w:val="24"/>
          <w:szCs w:val="24"/>
        </w:rPr>
        <w:t>E strip.</w:t>
      </w:r>
      <w:r w:rsidR="001C37E9">
        <w:rPr>
          <w:rFonts w:ascii="Arial" w:hAnsi="Arial" w:cs="Arial"/>
          <w:sz w:val="24"/>
          <w:szCs w:val="24"/>
        </w:rPr>
        <w:t xml:space="preserve"> Broth </w:t>
      </w:r>
      <w:proofErr w:type="spellStart"/>
      <w:r w:rsidR="001C37E9">
        <w:rPr>
          <w:rFonts w:ascii="Arial" w:hAnsi="Arial" w:cs="Arial"/>
          <w:sz w:val="24"/>
          <w:szCs w:val="24"/>
        </w:rPr>
        <w:t>microdilution</w:t>
      </w:r>
      <w:proofErr w:type="spellEnd"/>
      <w:r w:rsidR="001C37E9">
        <w:rPr>
          <w:rFonts w:ascii="Arial" w:hAnsi="Arial" w:cs="Arial"/>
          <w:sz w:val="24"/>
          <w:szCs w:val="24"/>
        </w:rPr>
        <w:t xml:space="preserve"> is the</w:t>
      </w:r>
      <w:r w:rsidRPr="00787B4E">
        <w:rPr>
          <w:rFonts w:ascii="Arial" w:hAnsi="Arial" w:cs="Arial"/>
          <w:sz w:val="24"/>
          <w:szCs w:val="24"/>
        </w:rPr>
        <w:t xml:space="preserve"> gold standard reference</w:t>
      </w:r>
      <w:r>
        <w:rPr>
          <w:rFonts w:ascii="Arial" w:hAnsi="Arial" w:cs="Arial"/>
          <w:sz w:val="24"/>
          <w:szCs w:val="24"/>
        </w:rPr>
        <w:t xml:space="preserve"> </w:t>
      </w:r>
      <w:r w:rsidRPr="00787B4E">
        <w:rPr>
          <w:rFonts w:ascii="Arial" w:hAnsi="Arial" w:cs="Arial"/>
          <w:sz w:val="24"/>
          <w:szCs w:val="24"/>
        </w:rPr>
        <w:t>method recommended by CLSI (Clinical Laboratory Sta</w:t>
      </w:r>
      <w:r>
        <w:rPr>
          <w:rFonts w:ascii="Arial" w:hAnsi="Arial" w:cs="Arial"/>
          <w:sz w:val="24"/>
          <w:szCs w:val="24"/>
        </w:rPr>
        <w:t>ndard Institute) M27-A document</w:t>
      </w:r>
      <w:r w:rsidRPr="00787B4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787B4E">
        <w:rPr>
          <w:rFonts w:ascii="Arial" w:hAnsi="Arial" w:cs="Arial"/>
          <w:sz w:val="24"/>
          <w:szCs w:val="24"/>
        </w:rPr>
        <w:t>The purpose of this s</w:t>
      </w:r>
      <w:r w:rsidR="00B67FB7">
        <w:rPr>
          <w:rFonts w:ascii="Arial" w:hAnsi="Arial" w:cs="Arial"/>
          <w:sz w:val="24"/>
          <w:szCs w:val="24"/>
        </w:rPr>
        <w:t xml:space="preserve">tudy was to use the </w:t>
      </w:r>
      <w:r w:rsidRPr="00787B4E">
        <w:rPr>
          <w:rFonts w:ascii="Arial" w:hAnsi="Arial" w:cs="Arial"/>
          <w:sz w:val="24"/>
          <w:szCs w:val="24"/>
        </w:rPr>
        <w:t xml:space="preserve">standard </w:t>
      </w:r>
      <w:r w:rsidR="003F0624">
        <w:rPr>
          <w:rFonts w:ascii="Arial" w:hAnsi="Arial" w:cs="Arial"/>
          <w:sz w:val="24"/>
          <w:szCs w:val="24"/>
        </w:rPr>
        <w:t xml:space="preserve">reference </w:t>
      </w:r>
      <w:r w:rsidRPr="00787B4E">
        <w:rPr>
          <w:rFonts w:ascii="Arial" w:hAnsi="Arial" w:cs="Arial"/>
          <w:sz w:val="24"/>
          <w:szCs w:val="24"/>
        </w:rPr>
        <w:t>meth</w:t>
      </w:r>
      <w:r w:rsidR="003F0624">
        <w:rPr>
          <w:rFonts w:ascii="Arial" w:hAnsi="Arial" w:cs="Arial"/>
          <w:sz w:val="24"/>
          <w:szCs w:val="24"/>
        </w:rPr>
        <w:t xml:space="preserve">od using a pH indicator </w:t>
      </w:r>
      <w:r w:rsidR="00E72011">
        <w:rPr>
          <w:rFonts w:ascii="Arial" w:hAnsi="Arial" w:cs="Arial"/>
          <w:sz w:val="24"/>
          <w:szCs w:val="24"/>
        </w:rPr>
        <w:t>Phenol red to test if this</w:t>
      </w:r>
      <w:r w:rsidR="00E7201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Pr="00787B4E">
        <w:rPr>
          <w:rFonts w:ascii="Arial" w:eastAsia="Times New Roman" w:hAnsi="Arial" w:cs="Arial"/>
          <w:sz w:val="24"/>
          <w:szCs w:val="24"/>
          <w:lang w:eastAsia="en-GB"/>
        </w:rPr>
        <w:t>colour</w:t>
      </w:r>
      <w:proofErr w:type="spellEnd"/>
      <w:r w:rsidRPr="00787B4E">
        <w:rPr>
          <w:rFonts w:ascii="Arial" w:eastAsia="Times New Roman" w:hAnsi="Arial" w:cs="Arial"/>
          <w:sz w:val="24"/>
          <w:szCs w:val="24"/>
          <w:lang w:eastAsia="en-GB"/>
        </w:rPr>
        <w:t xml:space="preserve"> indicator facilitates the dete</w:t>
      </w:r>
      <w:r w:rsidR="00F54F13">
        <w:rPr>
          <w:rFonts w:ascii="Arial" w:eastAsia="Times New Roman" w:hAnsi="Arial" w:cs="Arial"/>
          <w:sz w:val="24"/>
          <w:szCs w:val="24"/>
          <w:lang w:eastAsia="en-GB"/>
        </w:rPr>
        <w:t>ction of fungal growth</w:t>
      </w:r>
      <w:r w:rsidR="00E72011">
        <w:rPr>
          <w:rFonts w:ascii="Arial" w:eastAsia="Times New Roman" w:hAnsi="Arial" w:cs="Arial"/>
          <w:sz w:val="24"/>
          <w:szCs w:val="24"/>
          <w:lang w:eastAsia="en-GB"/>
        </w:rPr>
        <w:t xml:space="preserve"> over visual turbidity</w:t>
      </w:r>
      <w:r w:rsidRPr="00787B4E">
        <w:rPr>
          <w:rFonts w:ascii="Arial" w:eastAsia="Times New Roman" w:hAnsi="Arial" w:cs="Arial"/>
          <w:sz w:val="24"/>
          <w:szCs w:val="24"/>
          <w:lang w:eastAsia="en-GB"/>
        </w:rPr>
        <w:t>.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E72011">
        <w:rPr>
          <w:rFonts w:ascii="Arial" w:hAnsi="Arial" w:cs="Arial"/>
          <w:sz w:val="24"/>
          <w:szCs w:val="24"/>
        </w:rPr>
        <w:t xml:space="preserve">One hundred and five serial </w:t>
      </w:r>
      <w:r w:rsidRPr="00787B4E">
        <w:rPr>
          <w:rFonts w:ascii="Arial" w:hAnsi="Arial" w:cs="Arial"/>
          <w:sz w:val="24"/>
          <w:szCs w:val="24"/>
        </w:rPr>
        <w:t xml:space="preserve">Candida </w:t>
      </w:r>
      <w:r w:rsidR="0093014C">
        <w:rPr>
          <w:rFonts w:ascii="Arial" w:hAnsi="Arial" w:cs="Arial"/>
          <w:sz w:val="24"/>
          <w:szCs w:val="24"/>
        </w:rPr>
        <w:t xml:space="preserve">isolates, which were identified </w:t>
      </w:r>
      <w:r w:rsidR="0093014C">
        <w:rPr>
          <w:rFonts w:ascii="Arial" w:hAnsi="Arial" w:cs="Arial"/>
          <w:sz w:val="24"/>
          <w:szCs w:val="24"/>
        </w:rPr>
        <w:lastRenderedPageBreak/>
        <w:t xml:space="preserve">to the species </w:t>
      </w:r>
      <w:r w:rsidR="008F3C71">
        <w:rPr>
          <w:rFonts w:ascii="Arial" w:hAnsi="Arial" w:cs="Arial"/>
          <w:sz w:val="24"/>
          <w:szCs w:val="24"/>
        </w:rPr>
        <w:t>level,</w:t>
      </w:r>
      <w:r w:rsidR="00E92EE1">
        <w:rPr>
          <w:rFonts w:ascii="Arial" w:hAnsi="Arial" w:cs="Arial"/>
          <w:sz w:val="24"/>
          <w:szCs w:val="24"/>
        </w:rPr>
        <w:t xml:space="preserve"> </w:t>
      </w:r>
      <w:r w:rsidR="00E72011">
        <w:rPr>
          <w:rFonts w:ascii="Arial" w:hAnsi="Arial" w:cs="Arial"/>
          <w:sz w:val="24"/>
          <w:szCs w:val="24"/>
        </w:rPr>
        <w:t>were included in the study</w:t>
      </w:r>
      <w:r w:rsidRPr="00787B4E">
        <w:rPr>
          <w:rFonts w:ascii="Arial" w:hAnsi="Arial" w:cs="Arial"/>
          <w:sz w:val="24"/>
          <w:szCs w:val="24"/>
        </w:rPr>
        <w:t>.</w:t>
      </w:r>
      <w:r w:rsidR="00E679B9">
        <w:rPr>
          <w:rFonts w:ascii="Arial" w:hAnsi="Arial" w:cs="Arial"/>
          <w:sz w:val="24"/>
          <w:szCs w:val="24"/>
        </w:rPr>
        <w:t xml:space="preserve"> </w:t>
      </w:r>
      <w:r w:rsidRPr="00787B4E">
        <w:rPr>
          <w:rFonts w:ascii="Arial" w:hAnsi="Arial" w:cs="Arial"/>
          <w:sz w:val="24"/>
          <w:szCs w:val="24"/>
        </w:rPr>
        <w:t>Amphoterici</w:t>
      </w:r>
      <w:r w:rsidR="00E679B9">
        <w:rPr>
          <w:rFonts w:ascii="Arial" w:hAnsi="Arial" w:cs="Arial"/>
          <w:sz w:val="24"/>
          <w:szCs w:val="24"/>
        </w:rPr>
        <w:t xml:space="preserve">n B, Fluconazole, </w:t>
      </w:r>
      <w:proofErr w:type="spellStart"/>
      <w:r w:rsidR="00E679B9">
        <w:rPr>
          <w:rFonts w:ascii="Arial" w:hAnsi="Arial" w:cs="Arial"/>
          <w:sz w:val="24"/>
          <w:szCs w:val="24"/>
        </w:rPr>
        <w:t>Vorico</w:t>
      </w:r>
      <w:r w:rsidRPr="00787B4E">
        <w:rPr>
          <w:rFonts w:ascii="Arial" w:hAnsi="Arial" w:cs="Arial"/>
          <w:sz w:val="24"/>
          <w:szCs w:val="24"/>
        </w:rPr>
        <w:t>nazole</w:t>
      </w:r>
      <w:proofErr w:type="spellEnd"/>
      <w:r w:rsidRPr="00787B4E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787B4E">
        <w:rPr>
          <w:rFonts w:ascii="Arial" w:hAnsi="Arial" w:cs="Arial"/>
          <w:sz w:val="24"/>
          <w:szCs w:val="24"/>
        </w:rPr>
        <w:t>Caspofungin</w:t>
      </w:r>
      <w:proofErr w:type="spellEnd"/>
      <w:r w:rsidRPr="00787B4E">
        <w:rPr>
          <w:rFonts w:ascii="Arial" w:hAnsi="Arial" w:cs="Arial"/>
          <w:sz w:val="24"/>
          <w:szCs w:val="24"/>
        </w:rPr>
        <w:t xml:space="preserve"> </w:t>
      </w:r>
      <w:r w:rsidR="00E679B9">
        <w:rPr>
          <w:rFonts w:ascii="Arial" w:hAnsi="Arial" w:cs="Arial"/>
          <w:sz w:val="24"/>
          <w:szCs w:val="24"/>
        </w:rPr>
        <w:t>were tested</w:t>
      </w:r>
      <w:r w:rsidR="0092112E">
        <w:rPr>
          <w:rFonts w:ascii="Arial" w:hAnsi="Arial" w:cs="Arial"/>
          <w:sz w:val="24"/>
          <w:szCs w:val="24"/>
        </w:rPr>
        <w:t xml:space="preserve"> by </w:t>
      </w:r>
      <w:r w:rsidR="00606BB0">
        <w:rPr>
          <w:rFonts w:ascii="Arial" w:hAnsi="Arial" w:cs="Arial"/>
          <w:sz w:val="24"/>
          <w:szCs w:val="24"/>
        </w:rPr>
        <w:t xml:space="preserve">standard </w:t>
      </w:r>
      <w:proofErr w:type="spellStart"/>
      <w:r w:rsidRPr="00787B4E">
        <w:rPr>
          <w:rFonts w:ascii="Arial" w:hAnsi="Arial" w:cs="Arial"/>
          <w:sz w:val="24"/>
          <w:szCs w:val="24"/>
        </w:rPr>
        <w:t>microdilution</w:t>
      </w:r>
      <w:proofErr w:type="spellEnd"/>
      <w:r w:rsidRPr="00787B4E">
        <w:rPr>
          <w:rFonts w:ascii="Arial" w:hAnsi="Arial" w:cs="Arial"/>
          <w:sz w:val="24"/>
          <w:szCs w:val="24"/>
        </w:rPr>
        <w:t xml:space="preserve"> broth method (BMD) a</w:t>
      </w:r>
      <w:r w:rsidR="0092112E">
        <w:rPr>
          <w:rFonts w:ascii="Arial" w:hAnsi="Arial" w:cs="Arial"/>
          <w:sz w:val="24"/>
          <w:szCs w:val="24"/>
        </w:rPr>
        <w:t>nd</w:t>
      </w:r>
      <w:r w:rsidRPr="00787B4E">
        <w:rPr>
          <w:rFonts w:ascii="Arial" w:hAnsi="Arial" w:cs="Arial"/>
          <w:sz w:val="24"/>
          <w:szCs w:val="24"/>
        </w:rPr>
        <w:t xml:space="preserve"> using phenol red as an indicator. The overall essential agreement between both methods </w:t>
      </w:r>
      <w:r w:rsidR="00D015A6" w:rsidRPr="00787B4E">
        <w:rPr>
          <w:rFonts w:ascii="Arial" w:hAnsi="Arial" w:cs="Arial"/>
          <w:sz w:val="24"/>
          <w:szCs w:val="24"/>
        </w:rPr>
        <w:t xml:space="preserve">for Amphotericin B </w:t>
      </w:r>
      <w:r w:rsidR="00D015A6">
        <w:rPr>
          <w:rFonts w:ascii="Arial" w:hAnsi="Arial" w:cs="Arial"/>
          <w:sz w:val="24"/>
          <w:szCs w:val="24"/>
        </w:rPr>
        <w:t>was</w:t>
      </w:r>
      <w:r w:rsidR="00155F15">
        <w:rPr>
          <w:rFonts w:ascii="Arial" w:hAnsi="Arial" w:cs="Arial"/>
          <w:sz w:val="24"/>
          <w:szCs w:val="24"/>
        </w:rPr>
        <w:t xml:space="preserve"> 96.2%</w:t>
      </w:r>
      <w:r w:rsidRPr="00787B4E">
        <w:rPr>
          <w:rFonts w:ascii="Arial" w:hAnsi="Arial" w:cs="Arial"/>
          <w:sz w:val="24"/>
          <w:szCs w:val="24"/>
        </w:rPr>
        <w:t xml:space="preserve"> and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7B4E">
        <w:rPr>
          <w:rFonts w:ascii="Arial" w:hAnsi="Arial" w:cs="Arial"/>
          <w:sz w:val="24"/>
          <w:szCs w:val="24"/>
        </w:rPr>
        <w:t>Caspofungin</w:t>
      </w:r>
      <w:proofErr w:type="spellEnd"/>
      <w:r w:rsidRPr="00787B4E">
        <w:rPr>
          <w:rFonts w:ascii="Arial" w:hAnsi="Arial" w:cs="Arial"/>
          <w:sz w:val="24"/>
          <w:szCs w:val="24"/>
        </w:rPr>
        <w:t xml:space="preserve"> 98.</w:t>
      </w:r>
      <w:r w:rsidR="00155F15">
        <w:rPr>
          <w:rFonts w:ascii="Arial" w:hAnsi="Arial" w:cs="Arial"/>
          <w:sz w:val="24"/>
          <w:szCs w:val="24"/>
        </w:rPr>
        <w:t>1%</w:t>
      </w:r>
      <w:r w:rsidRPr="00787B4E">
        <w:rPr>
          <w:rFonts w:ascii="Arial" w:hAnsi="Arial" w:cs="Arial"/>
          <w:sz w:val="24"/>
          <w:szCs w:val="24"/>
        </w:rPr>
        <w:t>.</w:t>
      </w:r>
      <w:r w:rsidR="00155F15">
        <w:rPr>
          <w:rFonts w:ascii="Arial" w:hAnsi="Arial" w:cs="Arial"/>
          <w:sz w:val="24"/>
          <w:szCs w:val="24"/>
        </w:rPr>
        <w:t xml:space="preserve"> </w:t>
      </w:r>
      <w:r w:rsidR="008F3C71">
        <w:rPr>
          <w:rFonts w:ascii="Arial" w:hAnsi="Arial" w:cs="Arial"/>
          <w:sz w:val="24"/>
          <w:szCs w:val="24"/>
        </w:rPr>
        <w:t>I</w:t>
      </w:r>
      <w:r w:rsidR="00205218">
        <w:rPr>
          <w:rFonts w:ascii="Arial" w:hAnsi="Arial" w:cs="Arial"/>
          <w:sz w:val="24"/>
          <w:szCs w:val="24"/>
        </w:rPr>
        <w:t xml:space="preserve">n conclusion </w:t>
      </w:r>
      <w:r w:rsidR="00205218">
        <w:rPr>
          <w:rFonts w:ascii="Arial" w:hAnsi="Arial" w:cs="Arial"/>
          <w:sz w:val="24"/>
          <w:szCs w:val="24"/>
          <w:lang w:val="en-GB"/>
        </w:rPr>
        <w:t>t</w:t>
      </w:r>
      <w:r w:rsidR="00155F15" w:rsidRPr="00787B4E">
        <w:rPr>
          <w:rFonts w:ascii="Arial" w:hAnsi="Arial" w:cs="Arial"/>
          <w:sz w:val="24"/>
          <w:szCs w:val="24"/>
          <w:lang w:val="en-GB"/>
        </w:rPr>
        <w:t xml:space="preserve">otal concordance was seen in all strains of </w:t>
      </w:r>
      <w:r w:rsidR="00155F15" w:rsidRPr="00787B4E">
        <w:rPr>
          <w:rFonts w:ascii="Arial" w:hAnsi="Arial" w:cs="Arial"/>
          <w:i/>
          <w:sz w:val="24"/>
          <w:szCs w:val="24"/>
          <w:lang w:val="en-GB"/>
        </w:rPr>
        <w:t>Candida</w:t>
      </w:r>
      <w:r w:rsidR="00155F15" w:rsidRPr="00787B4E">
        <w:rPr>
          <w:rFonts w:ascii="Arial" w:hAnsi="Arial" w:cs="Arial"/>
          <w:sz w:val="24"/>
          <w:szCs w:val="24"/>
          <w:lang w:val="en-GB"/>
        </w:rPr>
        <w:t xml:space="preserve"> species</w:t>
      </w:r>
      <w:r w:rsidR="007535BF">
        <w:rPr>
          <w:rFonts w:ascii="Arial" w:hAnsi="Arial" w:cs="Arial"/>
          <w:sz w:val="24"/>
          <w:szCs w:val="24"/>
          <w:lang w:val="en-GB"/>
        </w:rPr>
        <w:t xml:space="preserve"> tested </w:t>
      </w:r>
      <w:r w:rsidR="00155F15">
        <w:rPr>
          <w:rFonts w:ascii="Arial" w:hAnsi="Arial" w:cs="Arial"/>
          <w:sz w:val="24"/>
          <w:szCs w:val="24"/>
          <w:lang w:val="en-GB"/>
        </w:rPr>
        <w:t xml:space="preserve">for Amphotericin B and </w:t>
      </w:r>
      <w:proofErr w:type="spellStart"/>
      <w:r w:rsidR="00155F15">
        <w:rPr>
          <w:rFonts w:ascii="Arial" w:hAnsi="Arial" w:cs="Arial"/>
          <w:sz w:val="24"/>
          <w:szCs w:val="24"/>
          <w:lang w:val="en-GB"/>
        </w:rPr>
        <w:t>Caspofungin</w:t>
      </w:r>
      <w:proofErr w:type="spellEnd"/>
      <w:r w:rsidR="007535BF">
        <w:rPr>
          <w:rFonts w:ascii="Arial" w:hAnsi="Arial" w:cs="Arial"/>
          <w:sz w:val="24"/>
          <w:szCs w:val="24"/>
          <w:lang w:val="en-GB"/>
        </w:rPr>
        <w:t xml:space="preserve"> by both methods</w:t>
      </w:r>
      <w:r w:rsidR="00155F15">
        <w:rPr>
          <w:rFonts w:ascii="Arial" w:hAnsi="Arial" w:cs="Arial"/>
          <w:sz w:val="24"/>
          <w:szCs w:val="24"/>
          <w:lang w:val="en-GB"/>
        </w:rPr>
        <w:t>.</w:t>
      </w:r>
      <w:r w:rsidR="009E595D">
        <w:rPr>
          <w:rFonts w:ascii="Arial" w:hAnsi="Arial" w:cs="Arial"/>
          <w:sz w:val="24"/>
          <w:szCs w:val="24"/>
        </w:rPr>
        <w:t xml:space="preserve"> </w:t>
      </w:r>
      <w:r w:rsidR="00155F15">
        <w:rPr>
          <w:rFonts w:ascii="Arial" w:hAnsi="Arial" w:cs="Arial"/>
          <w:sz w:val="24"/>
          <w:szCs w:val="24"/>
        </w:rPr>
        <w:t xml:space="preserve">The phenol red method standardization was unsuccessful for </w:t>
      </w:r>
      <w:r w:rsidR="00155F15" w:rsidRPr="00787B4E">
        <w:rPr>
          <w:rFonts w:ascii="Arial" w:hAnsi="Arial" w:cs="Arial"/>
          <w:sz w:val="24"/>
          <w:szCs w:val="24"/>
        </w:rPr>
        <w:t xml:space="preserve">Fluconazole and </w:t>
      </w:r>
      <w:proofErr w:type="spellStart"/>
      <w:r w:rsidR="00155F15" w:rsidRPr="00787B4E">
        <w:rPr>
          <w:rFonts w:ascii="Arial" w:hAnsi="Arial" w:cs="Arial"/>
          <w:sz w:val="24"/>
          <w:szCs w:val="24"/>
        </w:rPr>
        <w:t>Voriconazol</w:t>
      </w:r>
      <w:r w:rsidR="00155F15">
        <w:rPr>
          <w:rFonts w:ascii="Arial" w:hAnsi="Arial" w:cs="Arial"/>
          <w:sz w:val="24"/>
          <w:szCs w:val="24"/>
        </w:rPr>
        <w:t>e</w:t>
      </w:r>
      <w:proofErr w:type="spellEnd"/>
      <w:r w:rsidRPr="00787B4E">
        <w:rPr>
          <w:rFonts w:ascii="Arial" w:hAnsi="Arial" w:cs="Arial"/>
          <w:sz w:val="24"/>
          <w:szCs w:val="24"/>
          <w:lang w:val="en-GB"/>
        </w:rPr>
        <w:t>.</w:t>
      </w:r>
    </w:p>
    <w:p w14:paraId="49893F77" w14:textId="77777777" w:rsidR="00615605" w:rsidRDefault="00615605" w:rsidP="002C32C0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4F2929CC" w14:textId="5EBB7029" w:rsidR="008376AB" w:rsidRDefault="008376AB" w:rsidP="002C32C0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proofErr w:type="gramStart"/>
      <w:r>
        <w:rPr>
          <w:rFonts w:ascii="Arial" w:hAnsi="Arial" w:cs="Arial"/>
          <w:sz w:val="24"/>
          <w:szCs w:val="24"/>
          <w:lang w:val="en-GB"/>
        </w:rPr>
        <w:t>Biography :</w:t>
      </w:r>
      <w:proofErr w:type="gramEnd"/>
      <w:r>
        <w:rPr>
          <w:rFonts w:ascii="Arial" w:hAnsi="Arial" w:cs="Arial"/>
          <w:sz w:val="24"/>
          <w:szCs w:val="24"/>
          <w:lang w:val="en-GB"/>
        </w:rPr>
        <w:t xml:space="preserve">  </w:t>
      </w:r>
      <w:proofErr w:type="spellStart"/>
      <w:r>
        <w:rPr>
          <w:rFonts w:ascii="Arial" w:hAnsi="Arial" w:cs="Arial"/>
          <w:sz w:val="24"/>
          <w:szCs w:val="24"/>
          <w:lang w:val="en-GB"/>
        </w:rPr>
        <w:t>Dr.</w:t>
      </w:r>
      <w:proofErr w:type="spellEnd"/>
      <w:r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GB"/>
        </w:rPr>
        <w:t>Sweta</w:t>
      </w:r>
      <w:proofErr w:type="spellEnd"/>
      <w:r>
        <w:rPr>
          <w:rFonts w:ascii="Arial" w:hAnsi="Arial" w:cs="Arial"/>
          <w:sz w:val="24"/>
          <w:szCs w:val="24"/>
          <w:lang w:val="en-GB"/>
        </w:rPr>
        <w:t xml:space="preserve"> Kedari has completed her MBBS (</w:t>
      </w:r>
      <w:proofErr w:type="spellStart"/>
      <w:r>
        <w:rPr>
          <w:rFonts w:ascii="Arial" w:hAnsi="Arial" w:cs="Arial"/>
          <w:sz w:val="24"/>
          <w:szCs w:val="24"/>
          <w:lang w:val="en-GB"/>
        </w:rPr>
        <w:t>undergraduation</w:t>
      </w:r>
      <w:proofErr w:type="spellEnd"/>
      <w:r>
        <w:rPr>
          <w:rFonts w:ascii="Arial" w:hAnsi="Arial" w:cs="Arial"/>
          <w:sz w:val="24"/>
          <w:szCs w:val="24"/>
          <w:lang w:val="en-GB"/>
        </w:rPr>
        <w:t xml:space="preserve">) degree in MIMSR medical college, </w:t>
      </w:r>
      <w:proofErr w:type="spellStart"/>
      <w:r>
        <w:rPr>
          <w:rFonts w:ascii="Arial" w:hAnsi="Arial" w:cs="Arial"/>
          <w:sz w:val="24"/>
          <w:szCs w:val="24"/>
          <w:lang w:val="en-GB"/>
        </w:rPr>
        <w:t>Latur</w:t>
      </w:r>
      <w:proofErr w:type="spellEnd"/>
      <w:r>
        <w:rPr>
          <w:rFonts w:ascii="Arial" w:hAnsi="Arial" w:cs="Arial"/>
          <w:sz w:val="24"/>
          <w:szCs w:val="24"/>
          <w:lang w:val="en-GB"/>
        </w:rPr>
        <w:t xml:space="preserve">, India in 2011 and </w:t>
      </w:r>
      <w:proofErr w:type="spellStart"/>
      <w:r>
        <w:rPr>
          <w:rFonts w:ascii="Arial" w:hAnsi="Arial" w:cs="Arial"/>
          <w:sz w:val="24"/>
          <w:szCs w:val="24"/>
          <w:lang w:val="en-GB"/>
        </w:rPr>
        <w:t>postgraduation</w:t>
      </w:r>
      <w:proofErr w:type="spellEnd"/>
      <w:r>
        <w:rPr>
          <w:rFonts w:ascii="Arial" w:hAnsi="Arial" w:cs="Arial"/>
          <w:sz w:val="24"/>
          <w:szCs w:val="24"/>
          <w:lang w:val="en-GB"/>
        </w:rPr>
        <w:t xml:space="preserve"> MD Microbiology degree in Tata Memorial Hospital, Mumbai, India in June 2018. Currently working as Senior Resident in the Department of Microbiology, Tata Memorial hospital</w:t>
      </w:r>
      <w:r w:rsidR="0058725E">
        <w:rPr>
          <w:rFonts w:ascii="Arial" w:hAnsi="Arial" w:cs="Arial"/>
          <w:sz w:val="24"/>
          <w:szCs w:val="24"/>
          <w:lang w:val="en-GB"/>
        </w:rPr>
        <w:t>.</w:t>
      </w:r>
    </w:p>
    <w:p w14:paraId="5F8E8B8B" w14:textId="3AA45A5D" w:rsidR="009F3FEE" w:rsidRPr="009F3FEE" w:rsidRDefault="009F3FEE" w:rsidP="009F3FEE">
      <w:pPr>
        <w:autoSpaceDE w:val="0"/>
        <w:autoSpaceDN w:val="0"/>
        <w:adjustRightInd w:val="0"/>
        <w:rPr>
          <w:rFonts w:ascii="Arial" w:hAnsi="Arial" w:cs="Arial"/>
          <w:b/>
          <w:sz w:val="24"/>
          <w:lang w:val="en-NZ"/>
        </w:rPr>
      </w:pPr>
      <w:r w:rsidRPr="009F3FEE">
        <w:rPr>
          <w:rFonts w:ascii="Arial" w:hAnsi="Arial" w:cs="Arial"/>
          <w:b/>
          <w:sz w:val="24"/>
          <w:lang w:val="en-NZ"/>
        </w:rPr>
        <w:t xml:space="preserve">Presenting author details </w:t>
      </w:r>
      <w:r w:rsidRPr="009F3FEE">
        <w:rPr>
          <w:rFonts w:ascii="Arial" w:hAnsi="Arial" w:cs="Arial"/>
          <w:b/>
          <w:sz w:val="24"/>
          <w:lang w:val="en-NZ"/>
        </w:rPr>
        <w:br/>
      </w:r>
      <w:r w:rsidRPr="009F3FEE">
        <w:rPr>
          <w:rFonts w:ascii="Arial" w:hAnsi="Arial" w:cs="Arial"/>
          <w:sz w:val="24"/>
          <w:lang w:val="en-NZ"/>
        </w:rPr>
        <w:t xml:space="preserve">Full name: </w:t>
      </w:r>
      <w:r>
        <w:rPr>
          <w:rFonts w:ascii="Arial" w:hAnsi="Arial" w:cs="Arial"/>
          <w:sz w:val="24"/>
          <w:lang w:val="en-NZ"/>
        </w:rPr>
        <w:t>Dr. Sweta Kedari</w:t>
      </w:r>
      <w:r w:rsidRPr="009F3FEE">
        <w:rPr>
          <w:rFonts w:ascii="Arial" w:hAnsi="Arial" w:cs="Arial"/>
          <w:sz w:val="24"/>
          <w:lang w:val="en-NZ"/>
        </w:rPr>
        <w:br/>
        <w:t>Contact number:</w:t>
      </w:r>
      <w:r>
        <w:rPr>
          <w:rFonts w:ascii="Arial" w:hAnsi="Arial" w:cs="Arial"/>
          <w:sz w:val="24"/>
          <w:lang w:val="en-NZ"/>
        </w:rPr>
        <w:t xml:space="preserve"> +91 (8383949054 / 9892991113)</w:t>
      </w:r>
      <w:r w:rsidRPr="009F3FEE">
        <w:rPr>
          <w:rFonts w:ascii="Arial" w:hAnsi="Arial" w:cs="Arial"/>
          <w:sz w:val="24"/>
          <w:lang w:val="en-NZ"/>
        </w:rPr>
        <w:br/>
        <w:t>Twitter account:</w:t>
      </w:r>
      <w:r>
        <w:rPr>
          <w:rFonts w:ascii="Arial" w:hAnsi="Arial" w:cs="Arial"/>
          <w:sz w:val="24"/>
          <w:lang w:val="en-NZ"/>
        </w:rPr>
        <w:t>-</w:t>
      </w:r>
      <w:r w:rsidRPr="009F3FEE">
        <w:rPr>
          <w:rFonts w:ascii="Arial" w:hAnsi="Arial" w:cs="Arial"/>
          <w:sz w:val="24"/>
          <w:lang w:val="en-NZ"/>
        </w:rPr>
        <w:br/>
        <w:t>Linked In account:</w:t>
      </w:r>
      <w:r>
        <w:rPr>
          <w:rFonts w:ascii="Arial" w:hAnsi="Arial" w:cs="Arial"/>
          <w:sz w:val="24"/>
          <w:lang w:val="en-NZ"/>
        </w:rPr>
        <w:t>-</w:t>
      </w:r>
    </w:p>
    <w:p w14:paraId="7A8C4AEE" w14:textId="2A294D87" w:rsidR="009F3FEE" w:rsidRPr="009F3FEE" w:rsidRDefault="009F3FEE" w:rsidP="009F3FEE">
      <w:pPr>
        <w:autoSpaceDE w:val="0"/>
        <w:autoSpaceDN w:val="0"/>
        <w:adjustRightInd w:val="0"/>
        <w:rPr>
          <w:rFonts w:ascii="Arial" w:hAnsi="Arial" w:cs="Arial"/>
          <w:sz w:val="24"/>
          <w:lang w:val="en-NZ"/>
        </w:rPr>
      </w:pPr>
      <w:r w:rsidRPr="009F3FEE">
        <w:rPr>
          <w:rFonts w:ascii="Arial" w:hAnsi="Arial" w:cs="Arial"/>
          <w:sz w:val="24"/>
          <w:lang w:val="en-NZ"/>
        </w:rPr>
        <w:t>Session name/ number</w:t>
      </w:r>
      <w:r>
        <w:rPr>
          <w:rFonts w:ascii="Arial" w:hAnsi="Arial" w:cs="Arial"/>
          <w:sz w:val="24"/>
          <w:lang w:val="en-NZ"/>
        </w:rPr>
        <w:t>:</w:t>
      </w:r>
      <w:r>
        <w:rPr>
          <w:rFonts w:ascii="Arial" w:hAnsi="Arial" w:cs="Arial"/>
          <w:sz w:val="24"/>
          <w:lang w:val="en-NZ"/>
        </w:rPr>
        <w:br/>
        <w:t xml:space="preserve">Category: </w:t>
      </w:r>
      <w:r w:rsidRPr="009F3FEE">
        <w:rPr>
          <w:rFonts w:ascii="Arial" w:hAnsi="Arial" w:cs="Arial"/>
          <w:sz w:val="24"/>
          <w:lang w:val="en-NZ"/>
        </w:rPr>
        <w:t>Oral presentation</w:t>
      </w:r>
      <w:r w:rsidRPr="009F3FEE">
        <w:rPr>
          <w:rFonts w:ascii="Arial" w:hAnsi="Arial" w:cs="Arial"/>
          <w:sz w:val="24"/>
          <w:lang w:val="en-NZ"/>
        </w:rPr>
        <w:br/>
      </w:r>
    </w:p>
    <w:p w14:paraId="4C4DCBC1" w14:textId="77777777" w:rsidR="009F3FEE" w:rsidRDefault="009F3FEE" w:rsidP="002C32C0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40B70CFA" w14:textId="77777777" w:rsidR="00AC5B06" w:rsidRDefault="00AC5B06" w:rsidP="00432F7C">
      <w:pPr>
        <w:autoSpaceDE w:val="0"/>
        <w:autoSpaceDN w:val="0"/>
        <w:adjustRightInd w:val="0"/>
        <w:spacing w:after="0" w:line="480" w:lineRule="auto"/>
        <w:jc w:val="center"/>
        <w:rPr>
          <w:rFonts w:ascii="Arial" w:hAnsi="Arial" w:cs="Arial"/>
          <w:sz w:val="24"/>
          <w:szCs w:val="24"/>
          <w:lang w:val="en-GB"/>
        </w:rPr>
      </w:pPr>
    </w:p>
    <w:p w14:paraId="7B9EE118" w14:textId="77777777" w:rsidR="001D1AFF" w:rsidRPr="00AC5B06" w:rsidRDefault="001D1AFF" w:rsidP="00AC5B06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noProof/>
        </w:rPr>
      </w:pPr>
    </w:p>
    <w:p w14:paraId="11E47D7C" w14:textId="77777777" w:rsidR="00A14A1D" w:rsidRPr="00A14A1D" w:rsidRDefault="00A14A1D" w:rsidP="00AC5B06">
      <w:pPr>
        <w:pStyle w:val="ListParagraph"/>
        <w:autoSpaceDE w:val="0"/>
        <w:autoSpaceDN w:val="0"/>
        <w:adjustRightInd w:val="0"/>
        <w:spacing w:line="480" w:lineRule="auto"/>
        <w:ind w:left="810"/>
        <w:jc w:val="both"/>
        <w:rPr>
          <w:rFonts w:ascii="Arial" w:hAnsi="Arial" w:cs="Arial"/>
          <w:i/>
          <w:iCs/>
        </w:rPr>
      </w:pPr>
    </w:p>
    <w:p w14:paraId="33E2C263" w14:textId="415F39DE" w:rsidR="00797290" w:rsidRPr="00797290" w:rsidRDefault="00797290" w:rsidP="00AC5B06">
      <w:pPr>
        <w:jc w:val="both"/>
        <w:rPr>
          <w:rFonts w:ascii="Arial" w:hAnsi="Arial" w:cs="Arial"/>
        </w:rPr>
      </w:pPr>
    </w:p>
    <w:sectPr w:rsidR="00797290" w:rsidRPr="00797290" w:rsidSect="007715A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57DC39" w14:textId="77777777" w:rsidR="008376AB" w:rsidRDefault="008376AB" w:rsidP="003C3085">
      <w:r>
        <w:separator/>
      </w:r>
    </w:p>
  </w:endnote>
  <w:endnote w:type="continuationSeparator" w:id="0">
    <w:p w14:paraId="22ABD017" w14:textId="77777777" w:rsidR="008376AB" w:rsidRDefault="008376AB" w:rsidP="003C3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482D54" w14:textId="77777777" w:rsidR="008376AB" w:rsidRDefault="008376AB" w:rsidP="003C3085">
      <w:r>
        <w:separator/>
      </w:r>
    </w:p>
  </w:footnote>
  <w:footnote w:type="continuationSeparator" w:id="0">
    <w:p w14:paraId="0FF9E67B" w14:textId="77777777" w:rsidR="008376AB" w:rsidRDefault="008376AB" w:rsidP="003C3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A2985"/>
    <w:multiLevelType w:val="hybridMultilevel"/>
    <w:tmpl w:val="2048B7E4"/>
    <w:lvl w:ilvl="0" w:tplc="04090011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9A8"/>
    <w:rsid w:val="00036A79"/>
    <w:rsid w:val="00056158"/>
    <w:rsid w:val="000A4F27"/>
    <w:rsid w:val="000C7BAB"/>
    <w:rsid w:val="00155F15"/>
    <w:rsid w:val="0018586E"/>
    <w:rsid w:val="001C37E9"/>
    <w:rsid w:val="001D1AFF"/>
    <w:rsid w:val="00205218"/>
    <w:rsid w:val="002C32C0"/>
    <w:rsid w:val="00386858"/>
    <w:rsid w:val="003C3085"/>
    <w:rsid w:val="003F0624"/>
    <w:rsid w:val="004325D2"/>
    <w:rsid w:val="00432F7C"/>
    <w:rsid w:val="005811D8"/>
    <w:rsid w:val="0058725E"/>
    <w:rsid w:val="00606BB0"/>
    <w:rsid w:val="00615605"/>
    <w:rsid w:val="006669A8"/>
    <w:rsid w:val="00676888"/>
    <w:rsid w:val="00710CF4"/>
    <w:rsid w:val="00710E62"/>
    <w:rsid w:val="007535BF"/>
    <w:rsid w:val="00760A60"/>
    <w:rsid w:val="007715AF"/>
    <w:rsid w:val="00797290"/>
    <w:rsid w:val="008376AB"/>
    <w:rsid w:val="008F3C71"/>
    <w:rsid w:val="0092112E"/>
    <w:rsid w:val="0093014C"/>
    <w:rsid w:val="009E595D"/>
    <w:rsid w:val="009F3FEE"/>
    <w:rsid w:val="00A14A1D"/>
    <w:rsid w:val="00A15C8B"/>
    <w:rsid w:val="00AC5B06"/>
    <w:rsid w:val="00B2689B"/>
    <w:rsid w:val="00B32C43"/>
    <w:rsid w:val="00B67FB7"/>
    <w:rsid w:val="00BB1668"/>
    <w:rsid w:val="00C0308D"/>
    <w:rsid w:val="00C256A8"/>
    <w:rsid w:val="00CB3855"/>
    <w:rsid w:val="00CE190E"/>
    <w:rsid w:val="00CF7AF2"/>
    <w:rsid w:val="00D015A6"/>
    <w:rsid w:val="00E1219A"/>
    <w:rsid w:val="00E447E5"/>
    <w:rsid w:val="00E679B9"/>
    <w:rsid w:val="00E72011"/>
    <w:rsid w:val="00E92EE1"/>
    <w:rsid w:val="00F54F13"/>
    <w:rsid w:val="00F8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F15594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2C0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308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3085"/>
  </w:style>
  <w:style w:type="paragraph" w:styleId="Footer">
    <w:name w:val="footer"/>
    <w:basedOn w:val="Normal"/>
    <w:link w:val="FooterChar"/>
    <w:uiPriority w:val="99"/>
    <w:unhideWhenUsed/>
    <w:rsid w:val="003C308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3085"/>
  </w:style>
  <w:style w:type="paragraph" w:styleId="ListParagraph">
    <w:name w:val="List Paragraph"/>
    <w:basedOn w:val="Normal"/>
    <w:uiPriority w:val="34"/>
    <w:qFormat/>
    <w:rsid w:val="00A14A1D"/>
    <w:pPr>
      <w:spacing w:after="0" w:line="240" w:lineRule="auto"/>
      <w:ind w:left="720"/>
      <w:contextualSpacing/>
    </w:pPr>
    <w:rPr>
      <w:sz w:val="24"/>
      <w:szCs w:val="24"/>
    </w:rPr>
  </w:style>
  <w:style w:type="paragraph" w:customStyle="1" w:styleId="Body">
    <w:name w:val="Body"/>
    <w:rsid w:val="00676888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s-ES_tradnl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6A7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A79"/>
    <w:rPr>
      <w:rFonts w:ascii="Lucida Grande" w:eastAsiaTheme="minorHAnsi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2C0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308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3085"/>
  </w:style>
  <w:style w:type="paragraph" w:styleId="Footer">
    <w:name w:val="footer"/>
    <w:basedOn w:val="Normal"/>
    <w:link w:val="FooterChar"/>
    <w:uiPriority w:val="99"/>
    <w:unhideWhenUsed/>
    <w:rsid w:val="003C308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3085"/>
  </w:style>
  <w:style w:type="paragraph" w:styleId="ListParagraph">
    <w:name w:val="List Paragraph"/>
    <w:basedOn w:val="Normal"/>
    <w:uiPriority w:val="34"/>
    <w:qFormat/>
    <w:rsid w:val="00A14A1D"/>
    <w:pPr>
      <w:spacing w:after="0" w:line="240" w:lineRule="auto"/>
      <w:ind w:left="720"/>
      <w:contextualSpacing/>
    </w:pPr>
    <w:rPr>
      <w:sz w:val="24"/>
      <w:szCs w:val="24"/>
    </w:rPr>
  </w:style>
  <w:style w:type="paragraph" w:customStyle="1" w:styleId="Body">
    <w:name w:val="Body"/>
    <w:rsid w:val="00676888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s-ES_tradnl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6A7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A79"/>
    <w:rPr>
      <w:rFonts w:ascii="Lucida Grande" w:eastAsiaTheme="minorHAnsi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372</Words>
  <Characters>2124</Characters>
  <Application>Microsoft Macintosh Word</Application>
  <DocSecurity>0</DocSecurity>
  <Lines>17</Lines>
  <Paragraphs>4</Paragraphs>
  <ScaleCrop>false</ScaleCrop>
  <Company/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chiku kedari</dc:creator>
  <cp:keywords/>
  <dc:description/>
  <cp:lastModifiedBy>chiku kedari</cp:lastModifiedBy>
  <cp:revision>40</cp:revision>
  <dcterms:created xsi:type="dcterms:W3CDTF">2019-03-06T17:32:00Z</dcterms:created>
  <dcterms:modified xsi:type="dcterms:W3CDTF">2019-06-13T17:51:00Z</dcterms:modified>
</cp:coreProperties>
</file>