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191D8F" w14:textId="77777777" w:rsidR="00236E56" w:rsidRDefault="00236E56" w:rsidP="00236E5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</w:rPr>
      </w:pPr>
    </w:p>
    <w:p w14:paraId="4C8FC7A6" w14:textId="77777777" w:rsidR="00236E56" w:rsidRDefault="00236E56" w:rsidP="00236E5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</w:rPr>
      </w:pPr>
    </w:p>
    <w:p w14:paraId="4B0C26D0" w14:textId="27612B51" w:rsidR="00E00DD9" w:rsidRPr="00D00AE2" w:rsidRDefault="00A54697" w:rsidP="00236E5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b/>
          <w:color w:val="000000"/>
          <w:sz w:val="22"/>
          <w:szCs w:val="22"/>
        </w:rPr>
      </w:pPr>
      <w:r>
        <w:rPr>
          <w:rFonts w:ascii="Helvetica" w:hAnsi="Helvetica" w:cs="Helvetica"/>
          <w:b/>
          <w:color w:val="000000"/>
          <w:sz w:val="22"/>
          <w:szCs w:val="22"/>
        </w:rPr>
        <w:t xml:space="preserve">Update in the Management of Chemotherapy Induced </w:t>
      </w:r>
      <w:proofErr w:type="spellStart"/>
      <w:r>
        <w:rPr>
          <w:rFonts w:ascii="Helvetica" w:hAnsi="Helvetica" w:cs="Helvetica"/>
          <w:b/>
          <w:color w:val="000000"/>
          <w:sz w:val="22"/>
          <w:szCs w:val="22"/>
        </w:rPr>
        <w:t>Cardiotoxicity</w:t>
      </w:r>
      <w:proofErr w:type="spellEnd"/>
      <w:r>
        <w:rPr>
          <w:rFonts w:ascii="Helvetica" w:hAnsi="Helvetica" w:cs="Helvetica"/>
          <w:b/>
          <w:color w:val="000000"/>
          <w:sz w:val="22"/>
          <w:szCs w:val="22"/>
        </w:rPr>
        <w:t xml:space="preserve"> </w:t>
      </w:r>
    </w:p>
    <w:p w14:paraId="2C39E6CF" w14:textId="77777777" w:rsidR="00236E56" w:rsidRDefault="00236E56" w:rsidP="00236E5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</w:rPr>
      </w:pPr>
    </w:p>
    <w:p w14:paraId="54B54750" w14:textId="55281817" w:rsidR="0007780D" w:rsidRPr="0007780D" w:rsidRDefault="00236E56" w:rsidP="00A5469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  <w:r>
        <w:rPr>
          <w:rFonts w:ascii="Helvetica" w:hAnsi="Helvetica" w:cs="Helvetica"/>
          <w:color w:val="000000"/>
          <w:sz w:val="22"/>
          <w:szCs w:val="22"/>
        </w:rPr>
        <w:t xml:space="preserve">Cardio-oncology is an rapidly growing subspecialty of cardiology devoted to the long-term </w:t>
      </w:r>
      <w:proofErr w:type="spellStart"/>
      <w:r>
        <w:rPr>
          <w:rFonts w:ascii="Helvetica" w:hAnsi="Helvetica" w:cs="Helvetica"/>
          <w:color w:val="000000"/>
          <w:sz w:val="22"/>
          <w:szCs w:val="22"/>
        </w:rPr>
        <w:t>cardiotoxic</w:t>
      </w:r>
      <w:proofErr w:type="spellEnd"/>
      <w:r>
        <w:rPr>
          <w:rFonts w:ascii="Helvetica" w:hAnsi="Helvetica" w:cs="Helvetica"/>
          <w:color w:val="000000"/>
          <w:sz w:val="22"/>
          <w:szCs w:val="22"/>
        </w:rPr>
        <w:t xml:space="preserve"> ef</w:t>
      </w:r>
      <w:r w:rsidR="00A54697">
        <w:rPr>
          <w:rFonts w:ascii="Helvetica" w:hAnsi="Helvetica" w:cs="Helvetica"/>
          <w:color w:val="000000"/>
          <w:sz w:val="22"/>
          <w:szCs w:val="22"/>
        </w:rPr>
        <w:t>fects of cancer treatment. C</w:t>
      </w:r>
      <w:r>
        <w:rPr>
          <w:rFonts w:ascii="Helvetica" w:hAnsi="Helvetica" w:cs="Helvetica"/>
          <w:color w:val="000000"/>
          <w:sz w:val="22"/>
          <w:szCs w:val="22"/>
        </w:rPr>
        <w:t>linical pharmacists in both cardiology and oncology sho</w:t>
      </w:r>
      <w:r w:rsidR="00A54697">
        <w:rPr>
          <w:rFonts w:ascii="Helvetica" w:hAnsi="Helvetica" w:cs="Helvetica"/>
          <w:color w:val="000000"/>
          <w:sz w:val="22"/>
          <w:szCs w:val="22"/>
        </w:rPr>
        <w:t>uld be aware of the emerging data regarding best practices to prevent and manage these adverse events. In March 2017</w:t>
      </w:r>
      <w:r w:rsidR="00374F77">
        <w:rPr>
          <w:rFonts w:ascii="Helvetica" w:hAnsi="Helvetica" w:cs="Helvetica"/>
          <w:color w:val="000000"/>
          <w:sz w:val="22"/>
          <w:szCs w:val="22"/>
        </w:rPr>
        <w:t>,</w:t>
      </w:r>
      <w:bookmarkStart w:id="0" w:name="_GoBack"/>
      <w:bookmarkEnd w:id="0"/>
      <w:r w:rsidR="00A54697">
        <w:rPr>
          <w:rFonts w:ascii="Helvetica" w:hAnsi="Helvetica" w:cs="Helvetica"/>
          <w:color w:val="000000"/>
          <w:sz w:val="22"/>
          <w:szCs w:val="22"/>
        </w:rPr>
        <w:t xml:space="preserve"> the American Society of Clinical Oncology published guidelines and recommendations for patients receiving </w:t>
      </w:r>
      <w:proofErr w:type="spellStart"/>
      <w:r w:rsidR="00A54697">
        <w:rPr>
          <w:rFonts w:ascii="Helvetica" w:hAnsi="Helvetica" w:cs="Helvetica"/>
          <w:color w:val="000000"/>
          <w:sz w:val="22"/>
          <w:szCs w:val="22"/>
        </w:rPr>
        <w:t>cardiotoxic</w:t>
      </w:r>
      <w:proofErr w:type="spellEnd"/>
      <w:r w:rsidR="00A54697">
        <w:rPr>
          <w:rFonts w:ascii="Helvetica" w:hAnsi="Helvetica" w:cs="Helvetica"/>
          <w:color w:val="000000"/>
          <w:sz w:val="22"/>
          <w:szCs w:val="22"/>
        </w:rPr>
        <w:t xml:space="preserve"> therapies.  </w:t>
      </w:r>
      <w:r w:rsidR="00374F77">
        <w:rPr>
          <w:rFonts w:ascii="Helvetica" w:hAnsi="Helvetica" w:cs="Helvetica"/>
          <w:color w:val="000000"/>
          <w:sz w:val="22"/>
          <w:szCs w:val="22"/>
        </w:rPr>
        <w:t xml:space="preserve">This presentation will review the epidemiology of </w:t>
      </w:r>
      <w:proofErr w:type="spellStart"/>
      <w:r w:rsidR="00374F77">
        <w:rPr>
          <w:rFonts w:ascii="Helvetica" w:hAnsi="Helvetica" w:cs="Helvetica"/>
          <w:color w:val="000000"/>
          <w:sz w:val="22"/>
          <w:szCs w:val="22"/>
        </w:rPr>
        <w:t>cardiotoxicity</w:t>
      </w:r>
      <w:proofErr w:type="spellEnd"/>
      <w:r w:rsidR="00374F77">
        <w:rPr>
          <w:rFonts w:ascii="Helvetica" w:hAnsi="Helvetica" w:cs="Helvetica"/>
          <w:color w:val="000000"/>
          <w:sz w:val="22"/>
          <w:szCs w:val="22"/>
        </w:rPr>
        <w:t xml:space="preserve"> in cancer patients and early detection strategies.  In particular, imaging and biomarkers will be discussed. </w:t>
      </w:r>
      <w:r w:rsidR="00A54697">
        <w:rPr>
          <w:rFonts w:ascii="Helvetica" w:hAnsi="Helvetica" w:cs="Helvetica"/>
          <w:color w:val="000000"/>
          <w:sz w:val="22"/>
          <w:szCs w:val="22"/>
        </w:rPr>
        <w:t xml:space="preserve"> </w:t>
      </w:r>
      <w:r>
        <w:rPr>
          <w:rFonts w:ascii="Helvetica" w:hAnsi="Helvetica" w:cs="Helvetica"/>
          <w:color w:val="000000"/>
          <w:sz w:val="22"/>
          <w:szCs w:val="22"/>
        </w:rPr>
        <w:t xml:space="preserve"> </w:t>
      </w:r>
    </w:p>
    <w:sectPr w:rsidR="0007780D" w:rsidRPr="0007780D" w:rsidSect="001522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6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E56"/>
    <w:rsid w:val="0007780D"/>
    <w:rsid w:val="000B09EB"/>
    <w:rsid w:val="00152297"/>
    <w:rsid w:val="0017047C"/>
    <w:rsid w:val="00236E56"/>
    <w:rsid w:val="00374F77"/>
    <w:rsid w:val="007E3D68"/>
    <w:rsid w:val="00895D7F"/>
    <w:rsid w:val="008A4FA8"/>
    <w:rsid w:val="00A54697"/>
    <w:rsid w:val="00BB17EA"/>
    <w:rsid w:val="00D00AE2"/>
    <w:rsid w:val="00DF2FD6"/>
    <w:rsid w:val="00E00DD9"/>
    <w:rsid w:val="00E40640"/>
    <w:rsid w:val="00EE7852"/>
    <w:rsid w:val="00F43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09B69B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704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7047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7047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04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047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04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04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704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7047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7047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04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047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04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04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Illinois Medical Center</Company>
  <LinksUpToDate>false</LinksUpToDate>
  <CharactersWithSpaces>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Evan Bergstrom</dc:creator>
  <cp:lastModifiedBy>Puri, Sandra Cuellar</cp:lastModifiedBy>
  <cp:revision>2</cp:revision>
  <dcterms:created xsi:type="dcterms:W3CDTF">2017-04-12T15:29:00Z</dcterms:created>
  <dcterms:modified xsi:type="dcterms:W3CDTF">2017-04-12T15:29:00Z</dcterms:modified>
</cp:coreProperties>
</file>