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F95" w:rsidRPr="00B271E1" w:rsidRDefault="00334F95" w:rsidP="00334F95">
      <w:pPr>
        <w:spacing w:after="0" w:line="240" w:lineRule="auto"/>
        <w:jc w:val="center"/>
        <w:rPr>
          <w:rFonts w:ascii="Times New Roman" w:hAnsi="Times New Roman" w:cs="Times New Roman"/>
          <w:b/>
          <w:bCs/>
          <w:sz w:val="24"/>
          <w:szCs w:val="24"/>
        </w:rPr>
      </w:pPr>
      <w:r w:rsidRPr="00B271E1">
        <w:rPr>
          <w:rFonts w:ascii="Times New Roman" w:hAnsi="Times New Roman" w:cs="Times New Roman"/>
          <w:b/>
          <w:bCs/>
          <w:sz w:val="24"/>
          <w:szCs w:val="24"/>
        </w:rPr>
        <w:t xml:space="preserve">Identifying </w:t>
      </w:r>
      <w:r>
        <w:rPr>
          <w:rFonts w:ascii="Times New Roman" w:hAnsi="Times New Roman" w:cs="Times New Roman"/>
          <w:b/>
          <w:bCs/>
          <w:sz w:val="24"/>
          <w:szCs w:val="24"/>
        </w:rPr>
        <w:t>Risk</w:t>
      </w:r>
      <w:r w:rsidRPr="00B271E1">
        <w:rPr>
          <w:rFonts w:ascii="Times New Roman" w:hAnsi="Times New Roman" w:cs="Times New Roman"/>
          <w:b/>
          <w:bCs/>
          <w:sz w:val="24"/>
          <w:szCs w:val="24"/>
        </w:rPr>
        <w:t xml:space="preserve"> </w:t>
      </w:r>
      <w:r>
        <w:rPr>
          <w:rFonts w:ascii="Times New Roman" w:hAnsi="Times New Roman" w:cs="Times New Roman"/>
          <w:b/>
          <w:bCs/>
          <w:sz w:val="24"/>
          <w:szCs w:val="24"/>
        </w:rPr>
        <w:t>F</w:t>
      </w:r>
      <w:r w:rsidRPr="00B271E1">
        <w:rPr>
          <w:rFonts w:ascii="Times New Roman" w:hAnsi="Times New Roman" w:cs="Times New Roman"/>
          <w:b/>
          <w:bCs/>
          <w:sz w:val="24"/>
          <w:szCs w:val="24"/>
        </w:rPr>
        <w:t xml:space="preserve">actors for </w:t>
      </w:r>
      <w:r>
        <w:rPr>
          <w:rFonts w:ascii="Times New Roman" w:hAnsi="Times New Roman" w:cs="Times New Roman"/>
          <w:b/>
          <w:bCs/>
          <w:sz w:val="24"/>
          <w:szCs w:val="24"/>
        </w:rPr>
        <w:t xml:space="preserve">Incautious Use of </w:t>
      </w:r>
      <w:r w:rsidRPr="00B271E1">
        <w:rPr>
          <w:rFonts w:ascii="Times New Roman" w:hAnsi="Times New Roman" w:cs="Times New Roman"/>
          <w:b/>
          <w:bCs/>
          <w:sz w:val="24"/>
          <w:szCs w:val="24"/>
        </w:rPr>
        <w:t>Non-</w:t>
      </w:r>
      <w:r>
        <w:rPr>
          <w:rFonts w:ascii="Times New Roman" w:hAnsi="Times New Roman" w:cs="Times New Roman"/>
          <w:b/>
          <w:bCs/>
          <w:sz w:val="24"/>
          <w:szCs w:val="24"/>
        </w:rPr>
        <w:t>P</w:t>
      </w:r>
      <w:r w:rsidRPr="00B271E1">
        <w:rPr>
          <w:rFonts w:ascii="Times New Roman" w:hAnsi="Times New Roman" w:cs="Times New Roman"/>
          <w:b/>
          <w:bCs/>
          <w:sz w:val="24"/>
          <w:szCs w:val="24"/>
        </w:rPr>
        <w:t xml:space="preserve">rescription </w:t>
      </w:r>
      <w:r>
        <w:rPr>
          <w:rFonts w:ascii="Times New Roman" w:hAnsi="Times New Roman" w:cs="Times New Roman"/>
          <w:b/>
          <w:bCs/>
          <w:sz w:val="24"/>
          <w:szCs w:val="24"/>
        </w:rPr>
        <w:t>D</w:t>
      </w:r>
      <w:r w:rsidRPr="00B271E1">
        <w:rPr>
          <w:rFonts w:ascii="Times New Roman" w:hAnsi="Times New Roman" w:cs="Times New Roman"/>
          <w:b/>
          <w:bCs/>
          <w:sz w:val="24"/>
          <w:szCs w:val="24"/>
        </w:rPr>
        <w:t xml:space="preserve">rugs among </w:t>
      </w:r>
      <w:r>
        <w:rPr>
          <w:rFonts w:ascii="Times New Roman" w:hAnsi="Times New Roman" w:cs="Times New Roman"/>
          <w:b/>
          <w:bCs/>
          <w:sz w:val="24"/>
          <w:szCs w:val="24"/>
        </w:rPr>
        <w:t>University</w:t>
      </w:r>
      <w:r w:rsidRPr="00B271E1">
        <w:rPr>
          <w:rFonts w:ascii="Times New Roman" w:hAnsi="Times New Roman" w:cs="Times New Roman"/>
          <w:b/>
          <w:bCs/>
          <w:sz w:val="24"/>
          <w:szCs w:val="24"/>
        </w:rPr>
        <w:t xml:space="preserve"> Students in Emirates. </w:t>
      </w:r>
    </w:p>
    <w:p w:rsidR="00334F95" w:rsidRDefault="00334F95" w:rsidP="00334F95">
      <w:pPr>
        <w:spacing w:after="0" w:line="480" w:lineRule="auto"/>
        <w:jc w:val="center"/>
        <w:rPr>
          <w:rFonts w:ascii="Times New Roman" w:eastAsia="Calibri" w:hAnsi="Times New Roman" w:cs="Times New Roman"/>
          <w:sz w:val="24"/>
          <w:szCs w:val="24"/>
        </w:rPr>
      </w:pPr>
    </w:p>
    <w:p w:rsidR="009774E7" w:rsidRPr="009774E7" w:rsidRDefault="009774E7" w:rsidP="009774E7">
      <w:p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 xml:space="preserve">Khalid </w:t>
      </w:r>
      <w:proofErr w:type="spellStart"/>
      <w:r w:rsidRPr="009774E7">
        <w:rPr>
          <w:rFonts w:ascii="Times New Roman" w:eastAsia="Calibri" w:hAnsi="Times New Roman" w:cs="Times New Roman"/>
          <w:sz w:val="24"/>
          <w:szCs w:val="24"/>
        </w:rPr>
        <w:t>Awad</w:t>
      </w:r>
      <w:proofErr w:type="spellEnd"/>
      <w:r w:rsidRPr="009774E7">
        <w:rPr>
          <w:rFonts w:ascii="Times New Roman" w:eastAsia="Calibri" w:hAnsi="Times New Roman" w:cs="Times New Roman"/>
          <w:sz w:val="24"/>
          <w:szCs w:val="24"/>
        </w:rPr>
        <w:t xml:space="preserve"> Al-Kubaisi</w:t>
      </w:r>
      <w:r w:rsidRPr="009774E7">
        <w:rPr>
          <w:rFonts w:ascii="Times New Roman" w:eastAsia="Calibri" w:hAnsi="Times New Roman" w:cs="Times New Roman"/>
          <w:sz w:val="24"/>
          <w:szCs w:val="24"/>
          <w:vertAlign w:val="superscript"/>
        </w:rPr>
        <w:t>1</w:t>
      </w:r>
      <w:r w:rsidRPr="009774E7">
        <w:rPr>
          <w:rFonts w:ascii="Times New Roman" w:eastAsia="Calibri" w:hAnsi="Times New Roman" w:cs="Times New Roman"/>
          <w:sz w:val="24"/>
          <w:szCs w:val="24"/>
        </w:rPr>
        <w:t>; Mark De SteCroix</w:t>
      </w:r>
      <w:r w:rsidRPr="009774E7">
        <w:rPr>
          <w:rFonts w:ascii="Times New Roman" w:eastAsia="Calibri" w:hAnsi="Times New Roman" w:cs="Times New Roman"/>
          <w:sz w:val="24"/>
          <w:szCs w:val="24"/>
          <w:vertAlign w:val="superscript"/>
        </w:rPr>
        <w:t>2</w:t>
      </w:r>
      <w:r w:rsidRPr="009774E7">
        <w:rPr>
          <w:rFonts w:ascii="Times New Roman" w:eastAsia="Calibri" w:hAnsi="Times New Roman" w:cs="Times New Roman"/>
          <w:sz w:val="24"/>
          <w:szCs w:val="24"/>
        </w:rPr>
        <w:t>; Don Vinson</w:t>
      </w:r>
      <w:r w:rsidRPr="009774E7">
        <w:rPr>
          <w:rFonts w:ascii="Times New Roman" w:eastAsia="Calibri" w:hAnsi="Times New Roman" w:cs="Times New Roman"/>
          <w:sz w:val="24"/>
          <w:szCs w:val="24"/>
          <w:vertAlign w:val="superscript"/>
        </w:rPr>
        <w:t>3</w:t>
      </w:r>
      <w:r w:rsidRPr="009774E7">
        <w:rPr>
          <w:rFonts w:ascii="Times New Roman" w:eastAsia="Calibri" w:hAnsi="Times New Roman" w:cs="Times New Roman"/>
          <w:sz w:val="24"/>
          <w:szCs w:val="24"/>
        </w:rPr>
        <w:t>; Mirza R. Baig</w:t>
      </w:r>
      <w:r w:rsidRPr="009774E7">
        <w:rPr>
          <w:rFonts w:ascii="Times New Roman" w:eastAsia="Calibri" w:hAnsi="Times New Roman" w:cs="Times New Roman"/>
          <w:sz w:val="24"/>
          <w:szCs w:val="24"/>
          <w:vertAlign w:val="superscript"/>
        </w:rPr>
        <w:t>4</w:t>
      </w:r>
    </w:p>
    <w:p w:rsidR="009774E7" w:rsidRPr="009774E7" w:rsidRDefault="009774E7" w:rsidP="009774E7">
      <w:pPr>
        <w:autoSpaceDE w:val="0"/>
        <w:autoSpaceDN w:val="0"/>
        <w:adjustRightInd w:val="0"/>
        <w:spacing w:after="0" w:line="360" w:lineRule="auto"/>
        <w:rPr>
          <w:rFonts w:ascii="Times New Roman" w:eastAsia="Calibri" w:hAnsi="Times New Roman" w:cs="Times New Roman"/>
          <w:sz w:val="24"/>
          <w:szCs w:val="24"/>
        </w:rPr>
      </w:pPr>
    </w:p>
    <w:p w:rsidR="009774E7" w:rsidRPr="009774E7" w:rsidRDefault="009774E7" w:rsidP="009774E7">
      <w:pPr>
        <w:numPr>
          <w:ilvl w:val="0"/>
          <w:numId w:val="1"/>
        </w:num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 xml:space="preserve">Faculty of Applied Science, University of Gloucestershire, </w:t>
      </w:r>
      <w:proofErr w:type="spellStart"/>
      <w:r w:rsidRPr="009774E7">
        <w:rPr>
          <w:rFonts w:ascii="Times New Roman" w:eastAsia="Calibri" w:hAnsi="Times New Roman" w:cs="Times New Roman"/>
          <w:sz w:val="24"/>
          <w:szCs w:val="24"/>
        </w:rPr>
        <w:t>Uk</w:t>
      </w:r>
      <w:proofErr w:type="spellEnd"/>
      <w:r w:rsidRPr="009774E7">
        <w:rPr>
          <w:rFonts w:ascii="Times New Roman" w:eastAsia="Calibri" w:hAnsi="Times New Roman" w:cs="Times New Roman"/>
          <w:sz w:val="24"/>
          <w:szCs w:val="24"/>
        </w:rPr>
        <w:t xml:space="preserve"> </w:t>
      </w:r>
    </w:p>
    <w:p w:rsidR="009774E7" w:rsidRPr="009774E7" w:rsidRDefault="009774E7" w:rsidP="009774E7">
      <w:p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Email: Al-</w:t>
      </w:r>
      <w:proofErr w:type="spellStart"/>
      <w:r w:rsidRPr="009774E7">
        <w:rPr>
          <w:rFonts w:ascii="Times New Roman" w:eastAsia="Calibri" w:hAnsi="Times New Roman" w:cs="Times New Roman"/>
          <w:sz w:val="24"/>
          <w:szCs w:val="24"/>
        </w:rPr>
        <w:t>Kubaisi</w:t>
      </w:r>
      <w:proofErr w:type="spellEnd"/>
      <w:r w:rsidRPr="009774E7">
        <w:rPr>
          <w:rFonts w:ascii="Times New Roman" w:eastAsia="Calibri" w:hAnsi="Times New Roman" w:cs="Times New Roman"/>
          <w:sz w:val="24"/>
          <w:szCs w:val="24"/>
        </w:rPr>
        <w:t>, Khalid@glos.ac.uk</w:t>
      </w:r>
    </w:p>
    <w:p w:rsidR="009774E7" w:rsidRPr="009774E7" w:rsidRDefault="009774E7" w:rsidP="009774E7">
      <w:pPr>
        <w:numPr>
          <w:ilvl w:val="0"/>
          <w:numId w:val="1"/>
        </w:num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 xml:space="preserve">Professor of </w:t>
      </w:r>
      <w:proofErr w:type="spellStart"/>
      <w:r w:rsidRPr="009774E7">
        <w:rPr>
          <w:rFonts w:ascii="Times New Roman" w:eastAsia="Calibri" w:hAnsi="Times New Roman" w:cs="Times New Roman"/>
          <w:sz w:val="24"/>
          <w:szCs w:val="24"/>
        </w:rPr>
        <w:t>Paediatric</w:t>
      </w:r>
      <w:proofErr w:type="spellEnd"/>
      <w:r w:rsidRPr="009774E7">
        <w:rPr>
          <w:rFonts w:ascii="Times New Roman" w:eastAsia="Calibri" w:hAnsi="Times New Roman" w:cs="Times New Roman"/>
          <w:sz w:val="24"/>
          <w:szCs w:val="24"/>
        </w:rPr>
        <w:t xml:space="preserve"> Sport and Exercise, Co-Director Exercise and Sport Research Centre, University of Gloucestershire, </w:t>
      </w:r>
      <w:proofErr w:type="spellStart"/>
      <w:proofErr w:type="gramStart"/>
      <w:r w:rsidRPr="009774E7">
        <w:rPr>
          <w:rFonts w:ascii="Times New Roman" w:eastAsia="Calibri" w:hAnsi="Times New Roman" w:cs="Times New Roman"/>
          <w:sz w:val="24"/>
          <w:szCs w:val="24"/>
        </w:rPr>
        <w:t>Oxtalls</w:t>
      </w:r>
      <w:proofErr w:type="spellEnd"/>
      <w:r w:rsidRPr="009774E7">
        <w:rPr>
          <w:rFonts w:ascii="Times New Roman" w:eastAsia="Calibri" w:hAnsi="Times New Roman" w:cs="Times New Roman"/>
          <w:sz w:val="24"/>
          <w:szCs w:val="24"/>
        </w:rPr>
        <w:t xml:space="preserve"> ,</w:t>
      </w:r>
      <w:proofErr w:type="gramEnd"/>
      <w:r w:rsidRPr="009774E7">
        <w:rPr>
          <w:rFonts w:ascii="Times New Roman" w:eastAsia="Calibri" w:hAnsi="Times New Roman" w:cs="Times New Roman"/>
          <w:sz w:val="24"/>
          <w:szCs w:val="24"/>
        </w:rPr>
        <w:t xml:space="preserve"> Gloucester. UK </w:t>
      </w:r>
    </w:p>
    <w:p w:rsidR="009774E7" w:rsidRPr="009774E7" w:rsidRDefault="009774E7" w:rsidP="009774E7">
      <w:p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Email: mdestecroix@glos.ac.uk</w:t>
      </w:r>
    </w:p>
    <w:p w:rsidR="009774E7" w:rsidRPr="009774E7" w:rsidRDefault="009774E7" w:rsidP="009774E7">
      <w:pPr>
        <w:numPr>
          <w:ilvl w:val="0"/>
          <w:numId w:val="1"/>
        </w:num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 xml:space="preserve">Principal Lecturer in Sports Coaching Science, University of Worcester, St John’s Campus, </w:t>
      </w:r>
      <w:proofErr w:type="spellStart"/>
      <w:r w:rsidRPr="009774E7">
        <w:rPr>
          <w:rFonts w:ascii="Times New Roman" w:eastAsia="Calibri" w:hAnsi="Times New Roman" w:cs="Times New Roman"/>
          <w:sz w:val="24"/>
          <w:szCs w:val="24"/>
        </w:rPr>
        <w:t>Henwick</w:t>
      </w:r>
      <w:proofErr w:type="spellEnd"/>
      <w:r w:rsidRPr="009774E7">
        <w:rPr>
          <w:rFonts w:ascii="Times New Roman" w:eastAsia="Calibri" w:hAnsi="Times New Roman" w:cs="Times New Roman"/>
          <w:sz w:val="24"/>
          <w:szCs w:val="24"/>
        </w:rPr>
        <w:t xml:space="preserve"> Grove, Worcester, UK. </w:t>
      </w:r>
    </w:p>
    <w:p w:rsidR="009774E7" w:rsidRPr="009774E7" w:rsidRDefault="009774E7" w:rsidP="009774E7">
      <w:pPr>
        <w:autoSpaceDE w:val="0"/>
        <w:autoSpaceDN w:val="0"/>
        <w:adjustRightInd w:val="0"/>
        <w:spacing w:after="0" w:line="360" w:lineRule="auto"/>
        <w:rPr>
          <w:rFonts w:ascii="Times New Roman" w:eastAsia="Calibri" w:hAnsi="Times New Roman" w:cs="Times New Roman"/>
          <w:sz w:val="24"/>
          <w:szCs w:val="24"/>
        </w:rPr>
      </w:pPr>
      <w:r w:rsidRPr="009774E7">
        <w:rPr>
          <w:rFonts w:ascii="Times New Roman" w:eastAsia="Calibri" w:hAnsi="Times New Roman" w:cs="Times New Roman"/>
          <w:sz w:val="24"/>
          <w:szCs w:val="24"/>
        </w:rPr>
        <w:t>Email: d.vinson@worc.ac.uk</w:t>
      </w:r>
    </w:p>
    <w:p w:rsidR="009774E7" w:rsidRPr="009774E7" w:rsidRDefault="009774E7" w:rsidP="009774E7">
      <w:pPr>
        <w:numPr>
          <w:ilvl w:val="0"/>
          <w:numId w:val="1"/>
        </w:numPr>
        <w:autoSpaceDE w:val="0"/>
        <w:autoSpaceDN w:val="0"/>
        <w:adjustRightInd w:val="0"/>
        <w:spacing w:after="0" w:line="360" w:lineRule="auto"/>
        <w:rPr>
          <w:rFonts w:ascii="Times New Roman" w:eastAsia="Calibri" w:hAnsi="Times New Roman" w:cs="Times New Roman"/>
          <w:sz w:val="24"/>
          <w:szCs w:val="24"/>
        </w:rPr>
      </w:pPr>
      <w:proofErr w:type="gramStart"/>
      <w:r w:rsidRPr="009774E7">
        <w:rPr>
          <w:rFonts w:ascii="Times New Roman" w:eastAsia="Calibri" w:hAnsi="Times New Roman" w:cs="Times New Roman"/>
          <w:sz w:val="24"/>
          <w:szCs w:val="24"/>
        </w:rPr>
        <w:t>Professor &amp;</w:t>
      </w:r>
      <w:proofErr w:type="gramEnd"/>
      <w:r w:rsidRPr="009774E7">
        <w:rPr>
          <w:rFonts w:ascii="Times New Roman" w:eastAsia="Calibri" w:hAnsi="Times New Roman" w:cs="Times New Roman"/>
          <w:sz w:val="24"/>
          <w:szCs w:val="24"/>
        </w:rPr>
        <w:t xml:space="preserve"> Head, </w:t>
      </w:r>
      <w:proofErr w:type="spellStart"/>
      <w:r w:rsidRPr="009774E7">
        <w:rPr>
          <w:rFonts w:ascii="Times New Roman" w:eastAsia="Calibri" w:hAnsi="Times New Roman" w:cs="Times New Roman"/>
          <w:sz w:val="24"/>
          <w:szCs w:val="24"/>
        </w:rPr>
        <w:t>Dept</w:t>
      </w:r>
      <w:proofErr w:type="spellEnd"/>
      <w:r w:rsidRPr="009774E7">
        <w:rPr>
          <w:rFonts w:ascii="Times New Roman" w:eastAsia="Calibri" w:hAnsi="Times New Roman" w:cs="Times New Roman"/>
          <w:sz w:val="24"/>
          <w:szCs w:val="24"/>
        </w:rPr>
        <w:t xml:space="preserve"> of Clinical Pharmacy, Dubai Pharmacy College, Dubai.</w:t>
      </w: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r w:rsidRPr="009774E7">
        <w:rPr>
          <w:rFonts w:ascii="Times New Roman" w:eastAsia="Calibri" w:hAnsi="Times New Roman" w:cs="Times New Roman"/>
          <w:sz w:val="24"/>
          <w:szCs w:val="24"/>
        </w:rPr>
        <w:t>Email: dr.mirzabaig@dpc.edu</w:t>
      </w:r>
      <w:r w:rsidRPr="009774E7">
        <w:rPr>
          <w:rFonts w:ascii="Times New Roman" w:eastAsia="Calibri" w:hAnsi="Times New Roman" w:cs="Times New Roman"/>
          <w:sz w:val="24"/>
          <w:szCs w:val="24"/>
          <w:vertAlign w:val="superscript"/>
        </w:rPr>
        <w:t xml:space="preserve"> </w:t>
      </w: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bookmarkStart w:id="0" w:name="_GoBack"/>
      <w:bookmarkEnd w:id="0"/>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9774E7" w:rsidRDefault="009774E7" w:rsidP="009774E7">
      <w:pPr>
        <w:autoSpaceDE w:val="0"/>
        <w:autoSpaceDN w:val="0"/>
        <w:adjustRightInd w:val="0"/>
        <w:spacing w:after="0" w:line="360" w:lineRule="auto"/>
        <w:rPr>
          <w:rFonts w:ascii="Times New Roman" w:eastAsia="Calibri" w:hAnsi="Times New Roman" w:cs="Times New Roman"/>
          <w:sz w:val="24"/>
          <w:szCs w:val="24"/>
          <w:vertAlign w:val="superscript"/>
        </w:rPr>
      </w:pPr>
    </w:p>
    <w:p w:rsidR="00334F95" w:rsidRDefault="00334F95" w:rsidP="009774E7">
      <w:pPr>
        <w:autoSpaceDE w:val="0"/>
        <w:autoSpaceDN w:val="0"/>
        <w:adjustRightInd w:val="0"/>
        <w:spacing w:after="0" w:line="360" w:lineRule="auto"/>
        <w:rPr>
          <w:rFonts w:ascii="Times New Roman" w:eastAsia="SimSun" w:hAnsi="Times New Roman" w:cs="Times New Roman"/>
          <w:b/>
          <w:bCs/>
          <w:color w:val="000000"/>
          <w:sz w:val="24"/>
          <w:szCs w:val="24"/>
        </w:rPr>
      </w:pPr>
      <w:r w:rsidRPr="000B45C3">
        <w:rPr>
          <w:rFonts w:ascii="Times New Roman" w:eastAsia="SimSun" w:hAnsi="Times New Roman" w:cs="Times New Roman"/>
          <w:b/>
          <w:bCs/>
          <w:color w:val="000000"/>
          <w:sz w:val="24"/>
          <w:szCs w:val="24"/>
        </w:rPr>
        <w:lastRenderedPageBreak/>
        <w:t>ABSTRACT</w:t>
      </w:r>
    </w:p>
    <w:p w:rsidR="00334F95" w:rsidRPr="003A2C44" w:rsidRDefault="00334F95" w:rsidP="00334F95">
      <w:pPr>
        <w:autoSpaceDE w:val="0"/>
        <w:autoSpaceDN w:val="0"/>
        <w:adjustRightInd w:val="0"/>
        <w:spacing w:after="0" w:line="360" w:lineRule="auto"/>
        <w:jc w:val="both"/>
        <w:rPr>
          <w:rFonts w:ascii="Times New Roman" w:eastAsia="SimSun" w:hAnsi="Times New Roman" w:cs="Times New Roman"/>
          <w:b/>
          <w:bCs/>
          <w:color w:val="000000"/>
          <w:sz w:val="24"/>
          <w:szCs w:val="24"/>
        </w:rPr>
      </w:pPr>
      <w:r w:rsidRPr="000B45C3">
        <w:rPr>
          <w:rFonts w:ascii="Times New Roman" w:eastAsia="SimSun" w:hAnsi="Times New Roman" w:cs="Times New Roman"/>
          <w:b/>
          <w:bCs/>
          <w:color w:val="000000"/>
          <w:sz w:val="24"/>
          <w:szCs w:val="24"/>
        </w:rPr>
        <w:t>Background</w:t>
      </w:r>
      <w:r>
        <w:rPr>
          <w:rFonts w:ascii="Times New Roman" w:eastAsia="SimSun" w:hAnsi="Times New Roman" w:cs="Times New Roman"/>
          <w:b/>
          <w:bCs/>
          <w:color w:val="000000"/>
          <w:sz w:val="24"/>
          <w:szCs w:val="24"/>
        </w:rPr>
        <w:t xml:space="preserve">: </w:t>
      </w:r>
      <w:r w:rsidRPr="003A2C44">
        <w:rPr>
          <w:rFonts w:ascii="Times New Roman" w:eastAsia="SimSun" w:hAnsi="Times New Roman" w:cs="Times New Roman"/>
          <w:color w:val="000000"/>
          <w:sz w:val="24"/>
          <w:szCs w:val="24"/>
        </w:rPr>
        <w:t>Use of</w:t>
      </w:r>
      <w:r>
        <w:rPr>
          <w:rFonts w:ascii="Times New Roman" w:eastAsia="SimSun" w:hAnsi="Times New Roman" w:cs="Times New Roman"/>
          <w:b/>
          <w:bCs/>
          <w:color w:val="000000"/>
          <w:sz w:val="24"/>
          <w:szCs w:val="24"/>
        </w:rPr>
        <w:t xml:space="preserve"> </w:t>
      </w:r>
      <w:r w:rsidRPr="003A2C44">
        <w:rPr>
          <w:rFonts w:ascii="Times New Roman" w:eastAsia="SimSun" w:hAnsi="Times New Roman" w:cs="Times New Roman"/>
          <w:color w:val="000000"/>
          <w:sz w:val="24"/>
          <w:szCs w:val="24"/>
        </w:rPr>
        <w:t>Non Prescription drugs</w:t>
      </w:r>
      <w:r>
        <w:rPr>
          <w:rFonts w:ascii="Times New Roman" w:eastAsia="SimSun" w:hAnsi="Times New Roman" w:cs="Times New Roman"/>
          <w:color w:val="000000"/>
          <w:sz w:val="24"/>
          <w:szCs w:val="24"/>
        </w:rPr>
        <w:t xml:space="preserve"> (NPD) among university students is a serious public health issue. Previous study has reported that generally, a sizeable proportion of consumers do not read the drug information leaflet (DIL) before using NPD. However, few studies has identified the risk associated with not reading drug information leaflet before using NPD. There are no extensive studies, which measured the prevalence and identified the risk associated with not reading DIL among university students.</w:t>
      </w:r>
      <w:r>
        <w:rPr>
          <w:rFonts w:ascii="Times New Roman" w:eastAsia="SimSun" w:hAnsi="Times New Roman" w:cs="Times New Roman"/>
          <w:b/>
          <w:bCs/>
          <w:color w:val="000000"/>
          <w:sz w:val="24"/>
          <w:szCs w:val="24"/>
        </w:rPr>
        <w:t xml:space="preserve"> </w:t>
      </w:r>
      <w:r>
        <w:rPr>
          <w:rFonts w:ascii="Times New Roman" w:eastAsia="SimSun" w:hAnsi="Times New Roman" w:cs="Times New Roman"/>
          <w:color w:val="000000"/>
          <w:sz w:val="24"/>
          <w:szCs w:val="24"/>
        </w:rPr>
        <w:t>Therefore, w</w:t>
      </w:r>
      <w:r w:rsidRPr="000B45C3">
        <w:rPr>
          <w:rFonts w:ascii="Times New Roman" w:eastAsia="SimSun" w:hAnsi="Times New Roman" w:cs="Times New Roman"/>
          <w:color w:val="000000"/>
          <w:sz w:val="24"/>
          <w:szCs w:val="24"/>
        </w:rPr>
        <w:t xml:space="preserve">e </w:t>
      </w:r>
      <w:r>
        <w:rPr>
          <w:rFonts w:ascii="Times New Roman" w:eastAsia="SimSun" w:hAnsi="Times New Roman" w:cs="Times New Roman"/>
          <w:color w:val="000000"/>
          <w:sz w:val="24"/>
          <w:szCs w:val="24"/>
        </w:rPr>
        <w:t xml:space="preserve">attempted </w:t>
      </w:r>
      <w:r w:rsidRPr="000B45C3">
        <w:rPr>
          <w:rFonts w:ascii="Times New Roman" w:eastAsia="SimSun" w:hAnsi="Times New Roman" w:cs="Times New Roman"/>
          <w:color w:val="000000"/>
          <w:sz w:val="24"/>
          <w:szCs w:val="24"/>
        </w:rPr>
        <w:t>to</w:t>
      </w:r>
      <w:r>
        <w:rPr>
          <w:rFonts w:ascii="Times New Roman" w:eastAsia="SimSun" w:hAnsi="Times New Roman" w:cs="Times New Roman"/>
          <w:color w:val="000000"/>
          <w:sz w:val="24"/>
          <w:szCs w:val="24"/>
        </w:rPr>
        <w:t xml:space="preserve"> fill the gap in the literature. </w:t>
      </w:r>
    </w:p>
    <w:p w:rsidR="00334F95" w:rsidRDefault="00334F95" w:rsidP="00334F95">
      <w:pPr>
        <w:autoSpaceDE w:val="0"/>
        <w:autoSpaceDN w:val="0"/>
        <w:adjustRightInd w:val="0"/>
        <w:spacing w:after="0" w:line="360" w:lineRule="auto"/>
        <w:jc w:val="both"/>
        <w:rPr>
          <w:rFonts w:ascii="Times New Roman" w:eastAsia="SimSun" w:hAnsi="Times New Roman" w:cs="Times New Roman"/>
          <w:color w:val="000000"/>
          <w:sz w:val="24"/>
          <w:szCs w:val="24"/>
        </w:rPr>
      </w:pPr>
      <w:r>
        <w:rPr>
          <w:rFonts w:ascii="Times New Roman" w:eastAsia="SimSun" w:hAnsi="Times New Roman" w:cs="Times New Roman"/>
          <w:b/>
          <w:color w:val="000000"/>
          <w:sz w:val="24"/>
          <w:szCs w:val="24"/>
        </w:rPr>
        <w:t xml:space="preserve">Methodology: </w:t>
      </w:r>
      <w:r w:rsidRPr="003A2C44">
        <w:rPr>
          <w:rFonts w:ascii="Times New Roman" w:eastAsia="SimSun" w:hAnsi="Times New Roman" w:cs="Times New Roman"/>
          <w:color w:val="000000"/>
          <w:sz w:val="24"/>
          <w:szCs w:val="24"/>
        </w:rPr>
        <w:t>A cross-sectional survey-based study was conducted from January to April 2014, among 2875 students in three randomly selected UAE universities. A structured and validated questionnaire was used to collect the responses of the students. SPSS version 20 was used to analyze the data</w:t>
      </w:r>
      <w:r>
        <w:rPr>
          <w:rFonts w:ascii="Times New Roman" w:eastAsia="SimSun" w:hAnsi="Times New Roman" w:cs="Times New Roman"/>
          <w:color w:val="000000"/>
          <w:sz w:val="24"/>
          <w:szCs w:val="24"/>
        </w:rPr>
        <w:t>.</w:t>
      </w:r>
    </w:p>
    <w:p w:rsidR="00334F95" w:rsidRPr="000B45C3" w:rsidRDefault="00334F95" w:rsidP="00334F95">
      <w:pPr>
        <w:autoSpaceDE w:val="0"/>
        <w:autoSpaceDN w:val="0"/>
        <w:adjustRightInd w:val="0"/>
        <w:spacing w:after="0" w:line="360" w:lineRule="auto"/>
        <w:jc w:val="both"/>
        <w:rPr>
          <w:rFonts w:ascii="Times New Roman" w:eastAsia="Calibri" w:hAnsi="Times New Roman" w:cs="Times New Roman"/>
          <w:color w:val="000000" w:themeColor="text1"/>
          <w:sz w:val="24"/>
          <w:szCs w:val="24"/>
        </w:rPr>
      </w:pPr>
      <w:r>
        <w:rPr>
          <w:rFonts w:ascii="Times New Roman" w:eastAsia="SimSun" w:hAnsi="Times New Roman" w:cs="Times New Roman"/>
          <w:b/>
          <w:color w:val="000000"/>
          <w:sz w:val="24"/>
          <w:szCs w:val="24"/>
        </w:rPr>
        <w:t xml:space="preserve">Results: </w:t>
      </w:r>
      <w:r>
        <w:rPr>
          <w:rFonts w:ascii="Times New Roman" w:hAnsi="Times New Roman" w:cs="Times New Roman"/>
          <w:sz w:val="24"/>
          <w:szCs w:val="24"/>
        </w:rPr>
        <w:t xml:space="preserve">More than half (1348; 57%) of participants reported using of Oral NPD. Of 1348 participants reported using Oral NPD, one quarter (1348; 22.2%) of Oral NPD was classified as </w:t>
      </w:r>
      <w:r w:rsidRPr="005A7C78">
        <w:rPr>
          <w:rFonts w:ascii="Times New Roman" w:hAnsi="Times New Roman" w:cs="Times New Roman"/>
          <w:sz w:val="24"/>
          <w:szCs w:val="24"/>
        </w:rPr>
        <w:t xml:space="preserve">incautious </w:t>
      </w:r>
      <w:r>
        <w:rPr>
          <w:rFonts w:ascii="Times New Roman" w:hAnsi="Times New Roman" w:cs="Times New Roman"/>
          <w:sz w:val="24"/>
          <w:szCs w:val="24"/>
        </w:rPr>
        <w:t xml:space="preserve">Oral NPD usage as they did not read the DIL while using the medication for the first time. This study has identified </w:t>
      </w:r>
      <w:r>
        <w:rPr>
          <w:rFonts w:ascii="Times New Roman" w:hAnsi="Times New Roman" w:cs="Times New Roman"/>
          <w:color w:val="000000" w:themeColor="text1"/>
          <w:sz w:val="24"/>
          <w:szCs w:val="24"/>
        </w:rPr>
        <w:t>10</w:t>
      </w:r>
      <w:r w:rsidRPr="000B45C3">
        <w:rPr>
          <w:rFonts w:ascii="Times New Roman" w:hAnsi="Times New Roman" w:cs="Times New Roman"/>
          <w:color w:val="000000" w:themeColor="text1"/>
          <w:sz w:val="24"/>
          <w:szCs w:val="24"/>
        </w:rPr>
        <w:t xml:space="preserve"> risk factors </w:t>
      </w:r>
      <w:r>
        <w:rPr>
          <w:rFonts w:ascii="Times New Roman" w:hAnsi="Times New Roman" w:cs="Times New Roman"/>
          <w:color w:val="000000" w:themeColor="text1"/>
          <w:sz w:val="24"/>
          <w:szCs w:val="24"/>
        </w:rPr>
        <w:t xml:space="preserve">for </w:t>
      </w:r>
      <w:r w:rsidRPr="005A7C78">
        <w:rPr>
          <w:rFonts w:ascii="Times New Roman" w:hAnsi="Times New Roman" w:cs="Times New Roman"/>
          <w:color w:val="000000" w:themeColor="text1"/>
          <w:sz w:val="24"/>
          <w:szCs w:val="24"/>
        </w:rPr>
        <w:t xml:space="preserve">incautious </w:t>
      </w:r>
      <w:r w:rsidRPr="000B45C3">
        <w:rPr>
          <w:rFonts w:ascii="Times New Roman" w:hAnsi="Times New Roman" w:cs="Times New Roman"/>
          <w:color w:val="000000" w:themeColor="text1"/>
          <w:sz w:val="24"/>
          <w:szCs w:val="24"/>
        </w:rPr>
        <w:t>O</w:t>
      </w:r>
      <w:r>
        <w:rPr>
          <w:rFonts w:ascii="Times New Roman" w:hAnsi="Times New Roman" w:cs="Times New Roman"/>
          <w:color w:val="000000" w:themeColor="text1"/>
          <w:sz w:val="24"/>
          <w:szCs w:val="24"/>
        </w:rPr>
        <w:t xml:space="preserve">ral </w:t>
      </w:r>
      <w:r w:rsidRPr="000B45C3">
        <w:rPr>
          <w:rFonts w:ascii="Times New Roman" w:hAnsi="Times New Roman" w:cs="Times New Roman"/>
          <w:color w:val="000000" w:themeColor="text1"/>
          <w:sz w:val="24"/>
          <w:szCs w:val="24"/>
        </w:rPr>
        <w:t xml:space="preserve">NPD use.  </w:t>
      </w:r>
      <w:r>
        <w:rPr>
          <w:rFonts w:ascii="Times New Roman" w:eastAsia="Calibri" w:hAnsi="Times New Roman" w:cs="Times New Roman"/>
          <w:color w:val="000000" w:themeColor="text1"/>
          <w:sz w:val="24"/>
          <w:szCs w:val="24"/>
        </w:rPr>
        <w:t>P</w:t>
      </w:r>
      <w:r w:rsidRPr="000B45C3">
        <w:rPr>
          <w:rFonts w:ascii="Times New Roman" w:eastAsia="Calibri" w:hAnsi="Times New Roman" w:cs="Times New Roman"/>
          <w:color w:val="000000" w:themeColor="text1"/>
          <w:sz w:val="24"/>
          <w:szCs w:val="24"/>
        </w:rPr>
        <w:t>articipants with age group of 21 years and older</w:t>
      </w:r>
      <w:r>
        <w:rPr>
          <w:rFonts w:ascii="Times New Roman" w:eastAsia="Calibri" w:hAnsi="Times New Roman" w:cs="Times New Roman"/>
          <w:color w:val="000000" w:themeColor="text1"/>
          <w:sz w:val="24"/>
          <w:szCs w:val="24"/>
        </w:rPr>
        <w:t xml:space="preserve"> </w:t>
      </w:r>
      <w:r w:rsidRPr="000B45C3">
        <w:rPr>
          <w:rFonts w:ascii="Times New Roman" w:eastAsia="Calibri" w:hAnsi="Times New Roman" w:cs="Times New Roman"/>
          <w:color w:val="000000" w:themeColor="text1"/>
          <w:sz w:val="24"/>
          <w:szCs w:val="24"/>
        </w:rPr>
        <w:t>(OR = 0.554, 95% CI: .373-.823) (p &lt; 0.001)</w:t>
      </w:r>
      <w:r>
        <w:rPr>
          <w:rFonts w:ascii="Times New Roman" w:eastAsia="Calibri" w:hAnsi="Times New Roman" w:cs="Times New Roman"/>
          <w:color w:val="000000" w:themeColor="text1"/>
          <w:sz w:val="24"/>
          <w:szCs w:val="24"/>
        </w:rPr>
        <w:t>, female (</w:t>
      </w:r>
      <w:r w:rsidRPr="000B45C3">
        <w:rPr>
          <w:rFonts w:ascii="Times New Roman" w:eastAsia="Calibri" w:hAnsi="Times New Roman" w:cs="Times New Roman"/>
          <w:color w:val="000000" w:themeColor="text1"/>
          <w:sz w:val="24"/>
          <w:szCs w:val="24"/>
        </w:rPr>
        <w:t>OR =0.339, 95% CI:0.236-.486) (p &lt; 0.001)</w:t>
      </w:r>
      <w:r>
        <w:rPr>
          <w:rFonts w:ascii="Times New Roman" w:eastAsia="Calibri" w:hAnsi="Times New Roman" w:cs="Times New Roman"/>
          <w:color w:val="000000" w:themeColor="text1"/>
          <w:sz w:val="24"/>
          <w:szCs w:val="24"/>
        </w:rPr>
        <w:t xml:space="preserve">, and </w:t>
      </w:r>
      <w:r w:rsidRPr="000B45C3">
        <w:rPr>
          <w:rFonts w:ascii="Times New Roman" w:eastAsia="Calibri" w:hAnsi="Times New Roman" w:cs="Times New Roman"/>
          <w:color w:val="000000" w:themeColor="text1"/>
          <w:sz w:val="24"/>
          <w:szCs w:val="24"/>
        </w:rPr>
        <w:t>students</w:t>
      </w:r>
      <w:r>
        <w:rPr>
          <w:rFonts w:ascii="Times New Roman" w:eastAsia="Calibri" w:hAnsi="Times New Roman" w:cs="Times New Roman"/>
          <w:color w:val="000000" w:themeColor="text1"/>
          <w:sz w:val="24"/>
          <w:szCs w:val="24"/>
        </w:rPr>
        <w:t xml:space="preserve"> from medical schools</w:t>
      </w:r>
      <w:r w:rsidRPr="000B45C3">
        <w:rPr>
          <w:rFonts w:ascii="Times New Roman" w:eastAsia="Calibri" w:hAnsi="Times New Roman" w:cs="Times New Roman"/>
          <w:color w:val="000000" w:themeColor="text1"/>
          <w:sz w:val="24"/>
          <w:szCs w:val="24"/>
        </w:rPr>
        <w:t xml:space="preserve"> (OR = 0.619, 95% CI: 0.435-0.882, </w:t>
      </w:r>
      <w:r w:rsidRPr="007E2B67">
        <w:rPr>
          <w:rFonts w:ascii="Times New Roman" w:eastAsia="Calibri" w:hAnsi="Times New Roman" w:cs="Times New Roman"/>
          <w:i/>
          <w:iCs/>
          <w:color w:val="000000" w:themeColor="text1"/>
          <w:sz w:val="24"/>
          <w:szCs w:val="24"/>
        </w:rPr>
        <w:t>p</w:t>
      </w:r>
      <w:r w:rsidRPr="000B45C3">
        <w:rPr>
          <w:rFonts w:ascii="Times New Roman" w:eastAsia="Calibri" w:hAnsi="Times New Roman" w:cs="Times New Roman"/>
          <w:color w:val="000000" w:themeColor="text1"/>
          <w:sz w:val="24"/>
          <w:szCs w:val="24"/>
        </w:rPr>
        <w:t xml:space="preserve"> value= 0.008</w:t>
      </w:r>
      <w:r>
        <w:rPr>
          <w:rFonts w:ascii="Times New Roman" w:eastAsia="Calibri" w:hAnsi="Times New Roman" w:cs="Times New Roman"/>
          <w:color w:val="000000" w:themeColor="text1"/>
          <w:sz w:val="24"/>
          <w:szCs w:val="24"/>
        </w:rPr>
        <w:t>) h</w:t>
      </w:r>
      <w:r w:rsidRPr="000B45C3">
        <w:rPr>
          <w:rFonts w:ascii="Times New Roman" w:eastAsia="Calibri" w:hAnsi="Times New Roman" w:cs="Times New Roman"/>
          <w:color w:val="000000" w:themeColor="text1"/>
          <w:sz w:val="24"/>
          <w:szCs w:val="24"/>
        </w:rPr>
        <w:t xml:space="preserve">ad lower odds of being </w:t>
      </w:r>
      <w:r w:rsidRPr="001851DF">
        <w:rPr>
          <w:rFonts w:ascii="Times New Roman" w:eastAsia="Calibri" w:hAnsi="Times New Roman" w:cs="Times New Roman"/>
          <w:color w:val="000000" w:themeColor="text1"/>
          <w:sz w:val="24"/>
          <w:szCs w:val="24"/>
        </w:rPr>
        <w:t>incautious</w:t>
      </w:r>
      <w:r w:rsidRPr="000B45C3">
        <w:rPr>
          <w:rFonts w:ascii="Times New Roman" w:eastAsia="Calibri" w:hAnsi="Times New Roman" w:cs="Times New Roman"/>
          <w:color w:val="000000" w:themeColor="text1"/>
          <w:sz w:val="24"/>
          <w:szCs w:val="24"/>
        </w:rPr>
        <w:t xml:space="preserve"> users compared to lower age group</w:t>
      </w:r>
      <w:r>
        <w:rPr>
          <w:rFonts w:ascii="Times New Roman" w:eastAsia="Calibri" w:hAnsi="Times New Roman" w:cs="Times New Roman"/>
          <w:color w:val="000000" w:themeColor="text1"/>
          <w:sz w:val="24"/>
          <w:szCs w:val="24"/>
        </w:rPr>
        <w:t>,</w:t>
      </w:r>
      <w:r w:rsidRPr="000B45C3">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males and students from non-medical schools</w:t>
      </w:r>
      <w:r w:rsidRPr="000B45C3">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 Furthermore, p</w:t>
      </w:r>
      <w:r w:rsidRPr="000B45C3">
        <w:rPr>
          <w:rFonts w:ascii="Times New Roman" w:eastAsia="Calibri" w:hAnsi="Times New Roman" w:cs="Times New Roman"/>
          <w:color w:val="000000" w:themeColor="text1"/>
          <w:sz w:val="24"/>
          <w:szCs w:val="24"/>
        </w:rPr>
        <w:t xml:space="preserve">articipants </w:t>
      </w:r>
      <w:r>
        <w:rPr>
          <w:rFonts w:ascii="Times New Roman" w:eastAsia="Calibri" w:hAnsi="Times New Roman" w:cs="Times New Roman"/>
          <w:color w:val="000000" w:themeColor="text1"/>
          <w:sz w:val="24"/>
          <w:szCs w:val="24"/>
        </w:rPr>
        <w:t>with</w:t>
      </w:r>
      <w:r w:rsidRPr="000B45C3">
        <w:rPr>
          <w:rFonts w:ascii="Times New Roman" w:eastAsia="Calibri" w:hAnsi="Times New Roman" w:cs="Times New Roman"/>
          <w:color w:val="000000" w:themeColor="text1"/>
          <w:sz w:val="24"/>
          <w:szCs w:val="24"/>
        </w:rPr>
        <w:t xml:space="preserve"> a polypharmacy </w:t>
      </w:r>
      <w:proofErr w:type="spellStart"/>
      <w:r w:rsidRPr="000B45C3">
        <w:rPr>
          <w:rFonts w:ascii="Times New Roman" w:eastAsia="Calibri" w:hAnsi="Times New Roman" w:cs="Times New Roman"/>
          <w:color w:val="000000" w:themeColor="text1"/>
          <w:sz w:val="24"/>
          <w:szCs w:val="24"/>
        </w:rPr>
        <w:t>behaviour</w:t>
      </w:r>
      <w:proofErr w:type="spellEnd"/>
      <w:r w:rsidRPr="000B45C3">
        <w:rPr>
          <w:rFonts w:ascii="Times New Roman" w:eastAsia="Calibri" w:hAnsi="Times New Roman" w:cs="Times New Roman"/>
          <w:color w:val="000000" w:themeColor="text1"/>
          <w:sz w:val="24"/>
          <w:szCs w:val="24"/>
        </w:rPr>
        <w:t xml:space="preserve"> had higher odds of being </w:t>
      </w:r>
      <w:r>
        <w:rPr>
          <w:rFonts w:ascii="Times New Roman" w:eastAsia="Calibri" w:hAnsi="Times New Roman" w:cs="Times New Roman"/>
          <w:color w:val="000000" w:themeColor="text1"/>
          <w:sz w:val="24"/>
          <w:szCs w:val="24"/>
        </w:rPr>
        <w:t>incautious</w:t>
      </w:r>
      <w:r w:rsidRPr="000B45C3">
        <w:rPr>
          <w:rFonts w:ascii="Times New Roman" w:eastAsia="Calibri" w:hAnsi="Times New Roman" w:cs="Times New Roman"/>
          <w:color w:val="000000" w:themeColor="text1"/>
          <w:sz w:val="24"/>
          <w:szCs w:val="24"/>
        </w:rPr>
        <w:t xml:space="preserve"> O</w:t>
      </w:r>
      <w:r>
        <w:rPr>
          <w:rFonts w:ascii="Times New Roman" w:eastAsia="Calibri" w:hAnsi="Times New Roman" w:cs="Times New Roman"/>
          <w:color w:val="000000" w:themeColor="text1"/>
          <w:sz w:val="24"/>
          <w:szCs w:val="24"/>
        </w:rPr>
        <w:t xml:space="preserve">ral </w:t>
      </w:r>
      <w:r w:rsidRPr="000B45C3">
        <w:rPr>
          <w:rFonts w:ascii="Times New Roman" w:eastAsia="Calibri" w:hAnsi="Times New Roman" w:cs="Times New Roman"/>
          <w:color w:val="000000" w:themeColor="text1"/>
          <w:sz w:val="24"/>
          <w:szCs w:val="24"/>
        </w:rPr>
        <w:t xml:space="preserve">NPD user than </w:t>
      </w:r>
      <w:proofErr w:type="spellStart"/>
      <w:r w:rsidRPr="000B45C3">
        <w:rPr>
          <w:rFonts w:ascii="Times New Roman" w:eastAsia="Calibri" w:hAnsi="Times New Roman" w:cs="Times New Roman"/>
          <w:color w:val="000000" w:themeColor="text1"/>
          <w:sz w:val="24"/>
          <w:szCs w:val="24"/>
        </w:rPr>
        <w:t>monopharmacy</w:t>
      </w:r>
      <w:proofErr w:type="spellEnd"/>
      <w:r w:rsidRPr="000B45C3">
        <w:rPr>
          <w:rFonts w:ascii="Times New Roman" w:eastAsia="Calibri" w:hAnsi="Times New Roman" w:cs="Times New Roman"/>
          <w:color w:val="000000" w:themeColor="text1"/>
          <w:sz w:val="24"/>
          <w:szCs w:val="24"/>
        </w:rPr>
        <w:t xml:space="preserve"> users (OR =1.400, 95% CI: 1.030-1.02) (</w:t>
      </w:r>
      <w:r w:rsidRPr="008733B6">
        <w:rPr>
          <w:rFonts w:ascii="Times New Roman" w:eastAsia="Calibri" w:hAnsi="Times New Roman" w:cs="Times New Roman"/>
          <w:i/>
          <w:color w:val="000000" w:themeColor="text1"/>
          <w:sz w:val="24"/>
          <w:szCs w:val="24"/>
        </w:rPr>
        <w:t xml:space="preserve">p </w:t>
      </w:r>
      <w:r w:rsidRPr="000B45C3">
        <w:rPr>
          <w:rFonts w:ascii="Times New Roman" w:eastAsia="Calibri" w:hAnsi="Times New Roman" w:cs="Times New Roman"/>
          <w:color w:val="000000" w:themeColor="text1"/>
          <w:sz w:val="24"/>
          <w:szCs w:val="24"/>
        </w:rPr>
        <w:t xml:space="preserve">&lt; 0.001). </w:t>
      </w:r>
    </w:p>
    <w:p w:rsidR="00334F95" w:rsidRPr="005A7C78" w:rsidRDefault="00334F95" w:rsidP="00334F95">
      <w:pPr>
        <w:autoSpaceDE w:val="0"/>
        <w:autoSpaceDN w:val="0"/>
        <w:adjustRightInd w:val="0"/>
        <w:spacing w:after="0" w:line="360" w:lineRule="auto"/>
        <w:jc w:val="both"/>
        <w:rPr>
          <w:rFonts w:ascii="Times New Roman" w:eastAsia="SimSun" w:hAnsi="Times New Roman" w:cs="Times New Roman"/>
          <w:color w:val="000000"/>
          <w:sz w:val="24"/>
          <w:szCs w:val="24"/>
        </w:rPr>
      </w:pPr>
      <w:r w:rsidRPr="000B45C3">
        <w:rPr>
          <w:rFonts w:ascii="Times New Roman" w:eastAsia="SimSun" w:hAnsi="Times New Roman" w:cs="Times New Roman"/>
          <w:b/>
          <w:color w:val="000000"/>
          <w:sz w:val="24"/>
          <w:szCs w:val="24"/>
        </w:rPr>
        <w:t>Conclusion</w:t>
      </w:r>
      <w:r>
        <w:rPr>
          <w:rFonts w:ascii="Times New Roman" w:eastAsia="SimSun" w:hAnsi="Times New Roman" w:cs="Times New Roman"/>
          <w:b/>
          <w:color w:val="000000"/>
          <w:sz w:val="24"/>
          <w:szCs w:val="24"/>
        </w:rPr>
        <w:t xml:space="preserve">: </w:t>
      </w:r>
      <w:r>
        <w:rPr>
          <w:rFonts w:ascii="Times New Roman" w:eastAsia="SimSun" w:hAnsi="Times New Roman" w:cs="Times New Roman"/>
          <w:color w:val="000000"/>
          <w:sz w:val="24"/>
          <w:szCs w:val="24"/>
        </w:rPr>
        <w:t xml:space="preserve">There are few </w:t>
      </w:r>
      <w:r w:rsidRPr="005A7C78">
        <w:rPr>
          <w:rFonts w:ascii="Times New Roman" w:eastAsia="SimSun" w:hAnsi="Times New Roman" w:cs="Times New Roman"/>
          <w:color w:val="000000"/>
          <w:sz w:val="24"/>
          <w:szCs w:val="24"/>
        </w:rPr>
        <w:t>incautious O</w:t>
      </w:r>
      <w:r>
        <w:rPr>
          <w:rFonts w:ascii="Times New Roman" w:eastAsia="SimSun" w:hAnsi="Times New Roman" w:cs="Times New Roman"/>
          <w:color w:val="000000"/>
          <w:sz w:val="24"/>
          <w:szCs w:val="24"/>
        </w:rPr>
        <w:t>ral NPD use among university students, but it is a serious issue when it comes to medical student</w:t>
      </w:r>
      <w:r w:rsidRPr="005A7C78">
        <w:rPr>
          <w:rFonts w:ascii="Times New Roman" w:eastAsia="SimSun" w:hAnsi="Times New Roman" w:cs="Times New Roman"/>
          <w:color w:val="000000"/>
          <w:sz w:val="24"/>
          <w:szCs w:val="24"/>
        </w:rPr>
        <w:t xml:space="preserve">. </w:t>
      </w:r>
      <w:r>
        <w:rPr>
          <w:rFonts w:ascii="Times New Roman" w:eastAsia="SimSun" w:hAnsi="Times New Roman" w:cs="Times New Roman"/>
          <w:color w:val="000000"/>
          <w:sz w:val="24"/>
          <w:szCs w:val="24"/>
        </w:rPr>
        <w:t>T</w:t>
      </w:r>
      <w:r w:rsidRPr="005A7C78">
        <w:rPr>
          <w:rFonts w:ascii="Times New Roman" w:eastAsia="SimSun" w:hAnsi="Times New Roman" w:cs="Times New Roman"/>
          <w:color w:val="000000"/>
          <w:sz w:val="24"/>
          <w:szCs w:val="24"/>
        </w:rPr>
        <w:t xml:space="preserve">here is a need for </w:t>
      </w:r>
      <w:r>
        <w:rPr>
          <w:rFonts w:ascii="Times New Roman" w:eastAsia="SimSun" w:hAnsi="Times New Roman" w:cs="Times New Roman"/>
          <w:color w:val="000000"/>
          <w:sz w:val="24"/>
          <w:szCs w:val="24"/>
        </w:rPr>
        <w:t>raising awareness among all medical students to motivate them</w:t>
      </w:r>
      <w:r w:rsidRPr="005A7C78">
        <w:rPr>
          <w:rFonts w:ascii="Times New Roman" w:eastAsia="SimSun" w:hAnsi="Times New Roman" w:cs="Times New Roman"/>
          <w:color w:val="000000"/>
          <w:sz w:val="24"/>
          <w:szCs w:val="24"/>
        </w:rPr>
        <w:t xml:space="preserve"> to </w:t>
      </w:r>
      <w:r>
        <w:rPr>
          <w:rFonts w:ascii="Times New Roman" w:eastAsia="SimSun" w:hAnsi="Times New Roman" w:cs="Times New Roman"/>
          <w:color w:val="000000"/>
          <w:sz w:val="24"/>
          <w:szCs w:val="24"/>
        </w:rPr>
        <w:t>be cautious users because they are going to be the future healthcare providers. Further studies are required to explore other risk factors.</w:t>
      </w:r>
    </w:p>
    <w:p w:rsidR="00334F95" w:rsidRPr="00334F95" w:rsidRDefault="00334F95" w:rsidP="00334F95">
      <w:pPr>
        <w:spacing w:line="360" w:lineRule="auto"/>
        <w:jc w:val="both"/>
        <w:rPr>
          <w:rFonts w:ascii="Times New Roman" w:eastAsia="Calibri" w:hAnsi="Times New Roman" w:cs="Times New Roman"/>
          <w:sz w:val="24"/>
          <w:szCs w:val="24"/>
          <w:lang w:val="en-GB"/>
        </w:rPr>
      </w:pPr>
      <w:r w:rsidRPr="000B45C3">
        <w:rPr>
          <w:rFonts w:ascii="Times New Roman" w:eastAsia="Times New Roman" w:hAnsi="Times New Roman" w:cs="Times New Roman"/>
          <w:b/>
          <w:bCs/>
          <w:sz w:val="24"/>
          <w:szCs w:val="24"/>
        </w:rPr>
        <w:t>Keywords:</w:t>
      </w:r>
      <w:r w:rsidRPr="000B45C3">
        <w:rPr>
          <w:rFonts w:ascii="Times New Roman" w:eastAsia="Calibri" w:hAnsi="Times New Roman" w:cs="Times New Roman"/>
          <w:color w:val="000000"/>
          <w:sz w:val="24"/>
          <w:szCs w:val="24"/>
          <w:shd w:val="clear" w:color="auto" w:fill="FFFFFF"/>
        </w:rPr>
        <w:t xml:space="preserve"> Oral Non-Prescription Drugs</w:t>
      </w:r>
      <w:r>
        <w:rPr>
          <w:rFonts w:ascii="Times New Roman" w:eastAsia="Calibri" w:hAnsi="Times New Roman" w:cs="Times New Roman"/>
          <w:color w:val="000000"/>
          <w:sz w:val="24"/>
          <w:szCs w:val="24"/>
          <w:shd w:val="clear" w:color="auto" w:fill="FFFFFF"/>
        </w:rPr>
        <w:t xml:space="preserve"> (NPD)</w:t>
      </w:r>
      <w:r w:rsidRPr="000B45C3">
        <w:rPr>
          <w:rFonts w:ascii="Times New Roman" w:eastAsia="Calibri" w:hAnsi="Times New Roman" w:cs="Times New Roman"/>
          <w:color w:val="000000"/>
          <w:sz w:val="24"/>
          <w:szCs w:val="24"/>
          <w:shd w:val="clear" w:color="auto" w:fill="FFFFFF"/>
        </w:rPr>
        <w:t xml:space="preserve">, </w:t>
      </w:r>
      <w:r>
        <w:rPr>
          <w:rFonts w:ascii="Times New Roman" w:eastAsia="Calibri" w:hAnsi="Times New Roman" w:cs="Times New Roman"/>
          <w:color w:val="000000"/>
          <w:sz w:val="24"/>
          <w:szCs w:val="24"/>
          <w:shd w:val="clear" w:color="auto" w:fill="FFFFFF"/>
        </w:rPr>
        <w:t xml:space="preserve">Drug Information leaflet (DIL), </w:t>
      </w:r>
      <w:r>
        <w:rPr>
          <w:rFonts w:ascii="Times New Roman" w:eastAsia="Calibri" w:hAnsi="Times New Roman" w:cs="Times New Roman"/>
          <w:color w:val="000000"/>
          <w:sz w:val="24"/>
          <w:szCs w:val="24"/>
          <w:shd w:val="clear" w:color="auto" w:fill="FFFFFF"/>
          <w:lang w:val="en-GB"/>
        </w:rPr>
        <w:t xml:space="preserve">University </w:t>
      </w:r>
      <w:r w:rsidRPr="000B45C3">
        <w:rPr>
          <w:rFonts w:ascii="Times New Roman" w:eastAsia="Calibri" w:hAnsi="Times New Roman" w:cs="Times New Roman"/>
          <w:sz w:val="24"/>
          <w:szCs w:val="24"/>
          <w:lang w:val="en-GB"/>
        </w:rPr>
        <w:t xml:space="preserve">Students, </w:t>
      </w:r>
      <w:r>
        <w:rPr>
          <w:rFonts w:ascii="Times New Roman" w:eastAsia="Calibri" w:hAnsi="Times New Roman" w:cs="Times New Roman"/>
          <w:sz w:val="24"/>
          <w:szCs w:val="24"/>
          <w:lang w:val="en-GB"/>
        </w:rPr>
        <w:t xml:space="preserve">and cautious </w:t>
      </w:r>
      <w:r w:rsidRPr="000B45C3">
        <w:rPr>
          <w:rFonts w:ascii="Times New Roman" w:eastAsia="Calibri" w:hAnsi="Times New Roman" w:cs="Times New Roman"/>
          <w:sz w:val="24"/>
          <w:szCs w:val="24"/>
          <w:lang w:val="en-GB"/>
        </w:rPr>
        <w:t>drug use</w:t>
      </w:r>
    </w:p>
    <w:sectPr w:rsidR="00334F95" w:rsidRPr="00334F95" w:rsidSect="00334F95">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5A2B3E"/>
    <w:multiLevelType w:val="hybridMultilevel"/>
    <w:tmpl w:val="7A162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F95"/>
    <w:rsid w:val="00334F95"/>
    <w:rsid w:val="004551F2"/>
    <w:rsid w:val="009774E7"/>
    <w:rsid w:val="00C670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F95"/>
    <w:pPr>
      <w:spacing w:after="200" w:line="276"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F95"/>
    <w:pPr>
      <w:spacing w:after="200" w:line="276"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Mirza Baig</dc:creator>
  <cp:lastModifiedBy>user</cp:lastModifiedBy>
  <cp:revision>2</cp:revision>
  <dcterms:created xsi:type="dcterms:W3CDTF">2017-02-22T13:08:00Z</dcterms:created>
  <dcterms:modified xsi:type="dcterms:W3CDTF">2017-02-22T13:08:00Z</dcterms:modified>
</cp:coreProperties>
</file>