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A07" w:rsidRPr="00E64F53" w:rsidRDefault="00C95A07" w:rsidP="00085E5E">
      <w:pPr>
        <w:spacing w:after="0" w:line="480" w:lineRule="auto"/>
        <w:jc w:val="both"/>
        <w:rPr>
          <w:rFonts w:ascii="Times New Roman" w:hAnsi="Times New Roman" w:cs="Times New Roman"/>
          <w:b/>
          <w:sz w:val="20"/>
          <w:szCs w:val="20"/>
        </w:rPr>
      </w:pPr>
      <w:r w:rsidRPr="00E64F53">
        <w:rPr>
          <w:rFonts w:ascii="Times New Roman" w:hAnsi="Times New Roman" w:cs="Times New Roman"/>
          <w:b/>
          <w:sz w:val="20"/>
          <w:szCs w:val="20"/>
        </w:rPr>
        <w:t xml:space="preserve">POPULATION PHARMACOKINETICS OF GENTAMICIN IN PUPPIES DIAGNOSED WITH PARVOVIRUS ENTERITIS </w:t>
      </w:r>
    </w:p>
    <w:p w:rsidR="00C95A07" w:rsidRPr="00E64F53" w:rsidRDefault="00C95A07" w:rsidP="00085E5E">
      <w:pPr>
        <w:tabs>
          <w:tab w:val="center" w:pos="4680"/>
          <w:tab w:val="right" w:pos="9360"/>
        </w:tabs>
        <w:spacing w:after="0" w:line="480" w:lineRule="auto"/>
        <w:rPr>
          <w:rFonts w:ascii="Times New Roman" w:hAnsi="Times New Roman" w:cs="Times New Roman"/>
          <w:sz w:val="20"/>
          <w:szCs w:val="20"/>
        </w:rPr>
      </w:pPr>
      <w:r w:rsidRPr="00E64F53">
        <w:rPr>
          <w:rFonts w:ascii="Times New Roman" w:hAnsi="Times New Roman" w:cs="Times New Roman"/>
          <w:sz w:val="20"/>
          <w:szCs w:val="20"/>
        </w:rPr>
        <w:t>*</w:t>
      </w:r>
      <w:proofErr w:type="spellStart"/>
      <w:r w:rsidRPr="00E64F53">
        <w:rPr>
          <w:rFonts w:ascii="Times New Roman" w:hAnsi="Times New Roman" w:cs="Times New Roman"/>
          <w:sz w:val="20"/>
          <w:szCs w:val="20"/>
        </w:rPr>
        <w:t>Gberindyer</w:t>
      </w:r>
      <w:proofErr w:type="spellEnd"/>
      <w:r w:rsidRPr="00E64F53">
        <w:rPr>
          <w:rFonts w:ascii="Times New Roman" w:hAnsi="Times New Roman" w:cs="Times New Roman"/>
          <w:sz w:val="20"/>
          <w:szCs w:val="20"/>
        </w:rPr>
        <w:t xml:space="preserve"> F.</w:t>
      </w:r>
      <w:r w:rsidR="0033283E" w:rsidRPr="00E64F53">
        <w:rPr>
          <w:rFonts w:ascii="Times New Roman" w:hAnsi="Times New Roman" w:cs="Times New Roman"/>
          <w:sz w:val="20"/>
          <w:szCs w:val="20"/>
        </w:rPr>
        <w:t xml:space="preserve"> </w:t>
      </w:r>
      <w:r w:rsidRPr="00E64F53">
        <w:rPr>
          <w:rFonts w:ascii="Times New Roman" w:hAnsi="Times New Roman" w:cs="Times New Roman"/>
          <w:sz w:val="20"/>
          <w:szCs w:val="20"/>
        </w:rPr>
        <w:t>Aondover</w:t>
      </w:r>
      <w:r w:rsidRPr="00E64F53">
        <w:rPr>
          <w:rFonts w:ascii="Times New Roman" w:hAnsi="Times New Roman" w:cs="Times New Roman"/>
          <w:b/>
          <w:sz w:val="20"/>
          <w:szCs w:val="20"/>
          <w:vertAlign w:val="superscript"/>
        </w:rPr>
        <w:t>1</w:t>
      </w:r>
      <w:r w:rsidRPr="00E64F53">
        <w:rPr>
          <w:rFonts w:ascii="Times New Roman" w:hAnsi="Times New Roman" w:cs="Times New Roman"/>
          <w:sz w:val="20"/>
          <w:szCs w:val="20"/>
        </w:rPr>
        <w:t xml:space="preserve">, </w:t>
      </w:r>
      <w:proofErr w:type="spellStart"/>
      <w:r w:rsidRPr="00E64F53">
        <w:rPr>
          <w:rFonts w:ascii="Times New Roman" w:hAnsi="Times New Roman" w:cs="Times New Roman"/>
          <w:sz w:val="20"/>
          <w:szCs w:val="20"/>
        </w:rPr>
        <w:t>Abatan</w:t>
      </w:r>
      <w:proofErr w:type="spellEnd"/>
      <w:r w:rsidRPr="00E64F53">
        <w:rPr>
          <w:rFonts w:ascii="Times New Roman" w:hAnsi="Times New Roman" w:cs="Times New Roman"/>
          <w:sz w:val="20"/>
          <w:szCs w:val="20"/>
        </w:rPr>
        <w:t xml:space="preserve"> M.</w:t>
      </w:r>
      <w:r w:rsidR="0033283E" w:rsidRPr="00E64F53">
        <w:rPr>
          <w:rFonts w:ascii="Times New Roman" w:hAnsi="Times New Roman" w:cs="Times New Roman"/>
          <w:sz w:val="20"/>
          <w:szCs w:val="20"/>
        </w:rPr>
        <w:t xml:space="preserve"> </w:t>
      </w:r>
      <w:r w:rsidRPr="00E64F53">
        <w:rPr>
          <w:rFonts w:ascii="Times New Roman" w:hAnsi="Times New Roman" w:cs="Times New Roman"/>
          <w:sz w:val="20"/>
          <w:szCs w:val="20"/>
        </w:rPr>
        <w:t>Oluwole</w:t>
      </w:r>
      <w:r w:rsidRPr="00E64F53">
        <w:rPr>
          <w:rFonts w:ascii="Times New Roman" w:hAnsi="Times New Roman" w:cs="Times New Roman"/>
          <w:b/>
          <w:sz w:val="20"/>
          <w:szCs w:val="20"/>
          <w:vertAlign w:val="superscript"/>
        </w:rPr>
        <w:t>2</w:t>
      </w:r>
      <w:r w:rsidRPr="00E64F53">
        <w:rPr>
          <w:rFonts w:ascii="Times New Roman" w:hAnsi="Times New Roman" w:cs="Times New Roman"/>
          <w:sz w:val="20"/>
          <w:szCs w:val="20"/>
        </w:rPr>
        <w:t xml:space="preserve">, </w:t>
      </w:r>
      <w:proofErr w:type="spellStart"/>
      <w:r w:rsidRPr="00E64F53">
        <w:rPr>
          <w:rFonts w:ascii="Times New Roman" w:hAnsi="Times New Roman" w:cs="Times New Roman"/>
          <w:sz w:val="20"/>
          <w:szCs w:val="20"/>
        </w:rPr>
        <w:t>Shima</w:t>
      </w:r>
      <w:proofErr w:type="spellEnd"/>
      <w:r w:rsidRPr="00E64F53">
        <w:rPr>
          <w:rFonts w:ascii="Times New Roman" w:hAnsi="Times New Roman" w:cs="Times New Roman"/>
          <w:sz w:val="20"/>
          <w:szCs w:val="20"/>
        </w:rPr>
        <w:t xml:space="preserve"> F. Kundu</w:t>
      </w:r>
      <w:r w:rsidR="00A87785" w:rsidRPr="00E64F53">
        <w:rPr>
          <w:rFonts w:ascii="Times New Roman" w:hAnsi="Times New Roman" w:cs="Times New Roman"/>
          <w:sz w:val="20"/>
          <w:szCs w:val="20"/>
          <w:vertAlign w:val="superscript"/>
        </w:rPr>
        <w:t>3</w:t>
      </w:r>
      <w:r w:rsidRPr="00E64F53">
        <w:rPr>
          <w:rFonts w:ascii="Times New Roman" w:hAnsi="Times New Roman" w:cs="Times New Roman"/>
          <w:sz w:val="20"/>
          <w:szCs w:val="20"/>
        </w:rPr>
        <w:t>, Paolo Denti</w:t>
      </w:r>
      <w:r w:rsidR="00A87785" w:rsidRPr="00E64F53">
        <w:rPr>
          <w:rFonts w:ascii="Times New Roman" w:hAnsi="Times New Roman" w:cs="Times New Roman"/>
          <w:sz w:val="20"/>
          <w:szCs w:val="20"/>
          <w:vertAlign w:val="superscript"/>
        </w:rPr>
        <w:t>4</w:t>
      </w:r>
      <w:r w:rsidRPr="00E64F53">
        <w:rPr>
          <w:rFonts w:ascii="Times New Roman" w:hAnsi="Times New Roman" w:cs="Times New Roman"/>
          <w:sz w:val="20"/>
          <w:szCs w:val="20"/>
          <w:vertAlign w:val="superscript"/>
        </w:rPr>
        <w:tab/>
      </w:r>
    </w:p>
    <w:p w:rsidR="00C95A07" w:rsidRPr="00E64F53" w:rsidRDefault="00C95A07" w:rsidP="0064471A">
      <w:pPr>
        <w:spacing w:after="0" w:line="360" w:lineRule="auto"/>
        <w:jc w:val="both"/>
        <w:rPr>
          <w:rFonts w:ascii="Times New Roman" w:hAnsi="Times New Roman" w:cs="Times New Roman"/>
          <w:bCs/>
          <w:color w:val="000000"/>
          <w:kern w:val="24"/>
          <w:sz w:val="20"/>
          <w:szCs w:val="20"/>
        </w:rPr>
      </w:pPr>
      <w:r w:rsidRPr="00E64F53">
        <w:rPr>
          <w:rFonts w:ascii="Times New Roman" w:hAnsi="Times New Roman" w:cs="Times New Roman"/>
          <w:b/>
          <w:sz w:val="20"/>
          <w:szCs w:val="20"/>
          <w:vertAlign w:val="superscript"/>
        </w:rPr>
        <w:t>1</w:t>
      </w:r>
      <w:r w:rsidRPr="00E64F53">
        <w:rPr>
          <w:rFonts w:ascii="Times New Roman" w:hAnsi="Times New Roman" w:cs="Times New Roman"/>
          <w:sz w:val="20"/>
          <w:szCs w:val="20"/>
        </w:rPr>
        <w:t xml:space="preserve">Department of Veterinary Physiology, Pharmacology and Biochemistry, Federal University of Agriculture, Makurdi, Nigeria; </w:t>
      </w:r>
      <w:r w:rsidRPr="00E64F53">
        <w:rPr>
          <w:rFonts w:ascii="Times New Roman" w:hAnsi="Times New Roman" w:cs="Times New Roman"/>
          <w:sz w:val="20"/>
          <w:szCs w:val="20"/>
          <w:vertAlign w:val="superscript"/>
        </w:rPr>
        <w:t>2</w:t>
      </w:r>
      <w:r w:rsidRPr="00E64F53">
        <w:rPr>
          <w:rFonts w:ascii="Times New Roman" w:hAnsi="Times New Roman" w:cs="Times New Roman"/>
          <w:sz w:val="20"/>
          <w:szCs w:val="20"/>
        </w:rPr>
        <w:t>Department of Veterinary Pharm</w:t>
      </w:r>
      <w:r w:rsidRPr="00E64F53">
        <w:rPr>
          <w:rFonts w:ascii="Times New Roman" w:hAnsi="Times New Roman" w:cs="Times New Roman"/>
          <w:bCs/>
          <w:color w:val="000000"/>
          <w:kern w:val="24"/>
          <w:sz w:val="20"/>
          <w:szCs w:val="20"/>
        </w:rPr>
        <w:t>ac</w:t>
      </w:r>
      <w:r w:rsidRPr="00E64F53">
        <w:rPr>
          <w:rFonts w:ascii="Times New Roman" w:hAnsi="Times New Roman" w:cs="Times New Roman"/>
          <w:sz w:val="20"/>
          <w:szCs w:val="20"/>
        </w:rPr>
        <w:t>o</w:t>
      </w:r>
      <w:r w:rsidRPr="00E64F53">
        <w:rPr>
          <w:rFonts w:ascii="Times New Roman" w:hAnsi="Times New Roman" w:cs="Times New Roman"/>
          <w:bCs/>
          <w:color w:val="000000"/>
          <w:kern w:val="24"/>
          <w:sz w:val="20"/>
          <w:szCs w:val="20"/>
        </w:rPr>
        <w:t>lo</w:t>
      </w:r>
      <w:r w:rsidRPr="00E64F53">
        <w:rPr>
          <w:rFonts w:ascii="Times New Roman" w:hAnsi="Times New Roman" w:cs="Times New Roman"/>
          <w:sz w:val="20"/>
          <w:szCs w:val="20"/>
        </w:rPr>
        <w:t>g</w:t>
      </w:r>
      <w:r w:rsidRPr="00E64F53">
        <w:rPr>
          <w:rFonts w:ascii="Times New Roman" w:hAnsi="Times New Roman" w:cs="Times New Roman"/>
          <w:bCs/>
          <w:color w:val="000000"/>
          <w:kern w:val="24"/>
          <w:sz w:val="20"/>
          <w:szCs w:val="20"/>
        </w:rPr>
        <w:t>y</w:t>
      </w:r>
      <w:r w:rsidR="00AA0653" w:rsidRPr="00E64F53">
        <w:rPr>
          <w:rFonts w:ascii="Times New Roman" w:hAnsi="Times New Roman" w:cs="Times New Roman"/>
          <w:bCs/>
          <w:color w:val="000000"/>
          <w:kern w:val="24"/>
          <w:sz w:val="20"/>
          <w:szCs w:val="20"/>
        </w:rPr>
        <w:t xml:space="preserve"> and Toxicology</w:t>
      </w:r>
      <w:r w:rsidRPr="00E64F53">
        <w:rPr>
          <w:rFonts w:ascii="Times New Roman" w:hAnsi="Times New Roman" w:cs="Times New Roman"/>
          <w:bCs/>
          <w:color w:val="000000"/>
          <w:kern w:val="24"/>
          <w:sz w:val="20"/>
          <w:szCs w:val="20"/>
        </w:rPr>
        <w:t>, Un</w:t>
      </w:r>
      <w:r w:rsidRPr="00E64F53">
        <w:rPr>
          <w:rFonts w:ascii="Times New Roman" w:hAnsi="Times New Roman" w:cs="Times New Roman"/>
          <w:sz w:val="20"/>
          <w:szCs w:val="20"/>
        </w:rPr>
        <w:t>i</w:t>
      </w:r>
      <w:r w:rsidRPr="00E64F53">
        <w:rPr>
          <w:rFonts w:ascii="Times New Roman" w:hAnsi="Times New Roman" w:cs="Times New Roman"/>
          <w:bCs/>
          <w:color w:val="000000"/>
          <w:kern w:val="24"/>
          <w:sz w:val="20"/>
          <w:szCs w:val="20"/>
        </w:rPr>
        <w:t>ve</w:t>
      </w:r>
      <w:r w:rsidRPr="00E64F53">
        <w:rPr>
          <w:rFonts w:ascii="Times New Roman" w:hAnsi="Times New Roman" w:cs="Times New Roman"/>
          <w:sz w:val="20"/>
          <w:szCs w:val="20"/>
        </w:rPr>
        <w:t>r</w:t>
      </w:r>
      <w:r w:rsidRPr="00E64F53">
        <w:rPr>
          <w:rFonts w:ascii="Times New Roman" w:hAnsi="Times New Roman" w:cs="Times New Roman"/>
          <w:bCs/>
          <w:color w:val="000000"/>
          <w:kern w:val="24"/>
          <w:sz w:val="20"/>
          <w:szCs w:val="20"/>
        </w:rPr>
        <w:t>si</w:t>
      </w:r>
      <w:r w:rsidRPr="00E64F53">
        <w:rPr>
          <w:rFonts w:ascii="Times New Roman" w:hAnsi="Times New Roman" w:cs="Times New Roman"/>
          <w:sz w:val="20"/>
          <w:szCs w:val="20"/>
        </w:rPr>
        <w:t>t</w:t>
      </w:r>
      <w:r w:rsidRPr="00E64F53">
        <w:rPr>
          <w:rFonts w:ascii="Times New Roman" w:hAnsi="Times New Roman" w:cs="Times New Roman"/>
          <w:bCs/>
          <w:color w:val="000000"/>
          <w:kern w:val="24"/>
          <w:sz w:val="20"/>
          <w:szCs w:val="20"/>
        </w:rPr>
        <w:t xml:space="preserve">y </w:t>
      </w:r>
      <w:r w:rsidRPr="00E64F53">
        <w:rPr>
          <w:rFonts w:ascii="Times New Roman" w:hAnsi="Times New Roman" w:cs="Times New Roman"/>
          <w:sz w:val="20"/>
          <w:szCs w:val="20"/>
        </w:rPr>
        <w:t>o</w:t>
      </w:r>
      <w:r w:rsidRPr="00E64F53">
        <w:rPr>
          <w:rFonts w:ascii="Times New Roman" w:hAnsi="Times New Roman" w:cs="Times New Roman"/>
          <w:bCs/>
          <w:color w:val="000000"/>
          <w:kern w:val="24"/>
          <w:sz w:val="20"/>
          <w:szCs w:val="20"/>
        </w:rPr>
        <w:t>f I</w:t>
      </w:r>
      <w:r w:rsidRPr="00E64F53">
        <w:rPr>
          <w:rFonts w:ascii="Times New Roman" w:hAnsi="Times New Roman" w:cs="Times New Roman"/>
          <w:sz w:val="20"/>
          <w:szCs w:val="20"/>
        </w:rPr>
        <w:t>b</w:t>
      </w:r>
      <w:r w:rsidRPr="00E64F53">
        <w:rPr>
          <w:rFonts w:ascii="Times New Roman" w:hAnsi="Times New Roman" w:cs="Times New Roman"/>
          <w:bCs/>
          <w:color w:val="000000"/>
          <w:kern w:val="24"/>
          <w:sz w:val="20"/>
          <w:szCs w:val="20"/>
        </w:rPr>
        <w:t xml:space="preserve">adan, Nigeria; </w:t>
      </w:r>
      <w:r w:rsidR="00A87785" w:rsidRPr="00E64F53">
        <w:rPr>
          <w:rFonts w:ascii="Times New Roman" w:hAnsi="Times New Roman" w:cs="Times New Roman"/>
          <w:bCs/>
          <w:color w:val="000000"/>
          <w:kern w:val="24"/>
          <w:sz w:val="20"/>
          <w:szCs w:val="20"/>
          <w:vertAlign w:val="superscript"/>
        </w:rPr>
        <w:t>3</w:t>
      </w:r>
      <w:r w:rsidR="00945D89" w:rsidRPr="00E64F53">
        <w:rPr>
          <w:rFonts w:ascii="Times New Roman" w:hAnsi="Times New Roman" w:cs="Times New Roman"/>
          <w:bCs/>
          <w:color w:val="000000"/>
          <w:kern w:val="24"/>
          <w:sz w:val="20"/>
          <w:szCs w:val="20"/>
        </w:rPr>
        <w:t>Gan-Rovet Animal Hospital, Warri, Nigeria</w:t>
      </w:r>
      <w:r w:rsidR="00085E5E" w:rsidRPr="00E64F53">
        <w:rPr>
          <w:rFonts w:ascii="Times New Roman" w:hAnsi="Times New Roman" w:cs="Times New Roman"/>
          <w:bCs/>
          <w:color w:val="000000"/>
          <w:kern w:val="24"/>
          <w:sz w:val="20"/>
          <w:szCs w:val="20"/>
        </w:rPr>
        <w:t xml:space="preserve">; </w:t>
      </w:r>
      <w:r w:rsidR="00A87785" w:rsidRPr="00E64F53">
        <w:rPr>
          <w:rFonts w:ascii="Times New Roman" w:hAnsi="Times New Roman" w:cs="Times New Roman"/>
          <w:bCs/>
          <w:color w:val="000000"/>
          <w:kern w:val="24"/>
          <w:sz w:val="20"/>
          <w:szCs w:val="20"/>
          <w:vertAlign w:val="superscript"/>
        </w:rPr>
        <w:t>4</w:t>
      </w:r>
      <w:r w:rsidRPr="00E64F53">
        <w:rPr>
          <w:rFonts w:ascii="Times New Roman" w:hAnsi="Times New Roman" w:cs="Times New Roman"/>
          <w:bCs/>
          <w:color w:val="000000"/>
          <w:kern w:val="24"/>
          <w:sz w:val="20"/>
          <w:szCs w:val="20"/>
        </w:rPr>
        <w:t>Pharma</w:t>
      </w:r>
      <w:r w:rsidRPr="00E64F53">
        <w:rPr>
          <w:rFonts w:ascii="Times New Roman" w:hAnsi="Times New Roman" w:cs="Times New Roman"/>
          <w:sz w:val="20"/>
          <w:szCs w:val="20"/>
        </w:rPr>
        <w:t>c</w:t>
      </w:r>
      <w:r w:rsidRPr="00E64F53">
        <w:rPr>
          <w:rFonts w:ascii="Times New Roman" w:hAnsi="Times New Roman" w:cs="Times New Roman"/>
          <w:bCs/>
          <w:color w:val="000000"/>
          <w:kern w:val="24"/>
          <w:sz w:val="20"/>
          <w:szCs w:val="20"/>
        </w:rPr>
        <w:t>ometrics Unit, Divisio</w:t>
      </w:r>
      <w:r w:rsidRPr="00E64F53">
        <w:rPr>
          <w:rFonts w:ascii="Times New Roman" w:hAnsi="Times New Roman" w:cs="Times New Roman"/>
          <w:sz w:val="20"/>
          <w:szCs w:val="20"/>
        </w:rPr>
        <w:t>n</w:t>
      </w:r>
      <w:r w:rsidRPr="00E64F53">
        <w:rPr>
          <w:rFonts w:ascii="Times New Roman" w:hAnsi="Times New Roman" w:cs="Times New Roman"/>
          <w:bCs/>
          <w:color w:val="000000"/>
          <w:kern w:val="24"/>
          <w:sz w:val="20"/>
          <w:szCs w:val="20"/>
        </w:rPr>
        <w:t xml:space="preserve"> o</w:t>
      </w:r>
      <w:r w:rsidRPr="00E64F53">
        <w:rPr>
          <w:rFonts w:ascii="Times New Roman" w:hAnsi="Times New Roman" w:cs="Times New Roman"/>
          <w:sz w:val="20"/>
          <w:szCs w:val="20"/>
        </w:rPr>
        <w:t>f</w:t>
      </w:r>
      <w:r w:rsidRPr="00E64F53">
        <w:rPr>
          <w:rFonts w:ascii="Times New Roman" w:hAnsi="Times New Roman" w:cs="Times New Roman"/>
          <w:bCs/>
          <w:color w:val="000000"/>
          <w:kern w:val="24"/>
          <w:sz w:val="20"/>
          <w:szCs w:val="20"/>
        </w:rPr>
        <w:t xml:space="preserve"> C</w:t>
      </w:r>
      <w:r w:rsidRPr="00E64F53">
        <w:rPr>
          <w:rFonts w:ascii="Times New Roman" w:hAnsi="Times New Roman" w:cs="Times New Roman"/>
          <w:sz w:val="20"/>
          <w:szCs w:val="20"/>
        </w:rPr>
        <w:t>l</w:t>
      </w:r>
      <w:r w:rsidRPr="00E64F53">
        <w:rPr>
          <w:rFonts w:ascii="Times New Roman" w:hAnsi="Times New Roman" w:cs="Times New Roman"/>
          <w:bCs/>
          <w:color w:val="000000"/>
          <w:kern w:val="24"/>
          <w:sz w:val="20"/>
          <w:szCs w:val="20"/>
        </w:rPr>
        <w:t>in</w:t>
      </w:r>
      <w:r w:rsidRPr="00E64F53">
        <w:rPr>
          <w:rFonts w:ascii="Times New Roman" w:hAnsi="Times New Roman" w:cs="Times New Roman"/>
          <w:sz w:val="20"/>
          <w:szCs w:val="20"/>
        </w:rPr>
        <w:t>i</w:t>
      </w:r>
      <w:r w:rsidRPr="00E64F53">
        <w:rPr>
          <w:rFonts w:ascii="Times New Roman" w:hAnsi="Times New Roman" w:cs="Times New Roman"/>
          <w:bCs/>
          <w:color w:val="000000"/>
          <w:kern w:val="24"/>
          <w:sz w:val="20"/>
          <w:szCs w:val="20"/>
        </w:rPr>
        <w:t>ca</w:t>
      </w:r>
      <w:r w:rsidRPr="00E64F53">
        <w:rPr>
          <w:rFonts w:ascii="Times New Roman" w:hAnsi="Times New Roman" w:cs="Times New Roman"/>
          <w:sz w:val="20"/>
          <w:szCs w:val="20"/>
        </w:rPr>
        <w:t>l</w:t>
      </w:r>
      <w:r w:rsidRPr="00E64F53">
        <w:rPr>
          <w:rFonts w:ascii="Times New Roman" w:hAnsi="Times New Roman" w:cs="Times New Roman"/>
          <w:bCs/>
          <w:color w:val="000000"/>
          <w:kern w:val="24"/>
          <w:sz w:val="20"/>
          <w:szCs w:val="20"/>
        </w:rPr>
        <w:t xml:space="preserve"> P</w:t>
      </w:r>
      <w:r w:rsidRPr="00E64F53">
        <w:rPr>
          <w:rFonts w:ascii="Times New Roman" w:hAnsi="Times New Roman" w:cs="Times New Roman"/>
          <w:sz w:val="20"/>
          <w:szCs w:val="20"/>
        </w:rPr>
        <w:t>h</w:t>
      </w:r>
      <w:r w:rsidRPr="00E64F53">
        <w:rPr>
          <w:rFonts w:ascii="Times New Roman" w:hAnsi="Times New Roman" w:cs="Times New Roman"/>
          <w:bCs/>
          <w:color w:val="000000"/>
          <w:kern w:val="24"/>
          <w:sz w:val="20"/>
          <w:szCs w:val="20"/>
        </w:rPr>
        <w:t>ar</w:t>
      </w:r>
      <w:r w:rsidRPr="00E64F53">
        <w:rPr>
          <w:rFonts w:ascii="Times New Roman" w:hAnsi="Times New Roman" w:cs="Times New Roman"/>
          <w:sz w:val="20"/>
          <w:szCs w:val="20"/>
        </w:rPr>
        <w:t>m</w:t>
      </w:r>
      <w:r w:rsidRPr="00E64F53">
        <w:rPr>
          <w:rFonts w:ascii="Times New Roman" w:hAnsi="Times New Roman" w:cs="Times New Roman"/>
          <w:bCs/>
          <w:color w:val="000000"/>
          <w:kern w:val="24"/>
          <w:sz w:val="20"/>
          <w:szCs w:val="20"/>
        </w:rPr>
        <w:t>ac</w:t>
      </w:r>
      <w:r w:rsidRPr="00E64F53">
        <w:rPr>
          <w:rFonts w:ascii="Times New Roman" w:hAnsi="Times New Roman" w:cs="Times New Roman"/>
          <w:sz w:val="20"/>
          <w:szCs w:val="20"/>
        </w:rPr>
        <w:t>o</w:t>
      </w:r>
      <w:r w:rsidRPr="00E64F53">
        <w:rPr>
          <w:rFonts w:ascii="Times New Roman" w:hAnsi="Times New Roman" w:cs="Times New Roman"/>
          <w:bCs/>
          <w:color w:val="000000"/>
          <w:kern w:val="24"/>
          <w:sz w:val="20"/>
          <w:szCs w:val="20"/>
        </w:rPr>
        <w:t>lo</w:t>
      </w:r>
      <w:r w:rsidRPr="00E64F53">
        <w:rPr>
          <w:rFonts w:ascii="Times New Roman" w:hAnsi="Times New Roman" w:cs="Times New Roman"/>
          <w:sz w:val="20"/>
          <w:szCs w:val="20"/>
        </w:rPr>
        <w:t>g</w:t>
      </w:r>
      <w:r w:rsidRPr="00E64F53">
        <w:rPr>
          <w:rFonts w:ascii="Times New Roman" w:hAnsi="Times New Roman" w:cs="Times New Roman"/>
          <w:bCs/>
          <w:color w:val="000000"/>
          <w:kern w:val="24"/>
          <w:sz w:val="20"/>
          <w:szCs w:val="20"/>
        </w:rPr>
        <w:t>y,</w:t>
      </w:r>
      <w:r w:rsidR="00085E5E" w:rsidRPr="00E64F53">
        <w:rPr>
          <w:rFonts w:ascii="Times New Roman" w:hAnsi="Times New Roman" w:cs="Times New Roman"/>
          <w:bCs/>
          <w:color w:val="000000"/>
          <w:kern w:val="24"/>
          <w:sz w:val="20"/>
          <w:szCs w:val="20"/>
        </w:rPr>
        <w:t xml:space="preserve"> </w:t>
      </w:r>
      <w:r w:rsidRPr="00E64F53">
        <w:rPr>
          <w:rFonts w:ascii="Times New Roman" w:hAnsi="Times New Roman" w:cs="Times New Roman"/>
          <w:bCs/>
          <w:color w:val="000000"/>
          <w:kern w:val="24"/>
          <w:sz w:val="20"/>
          <w:szCs w:val="20"/>
        </w:rPr>
        <w:t>De</w:t>
      </w:r>
      <w:r w:rsidRPr="00E64F53">
        <w:rPr>
          <w:rFonts w:ascii="Times New Roman" w:hAnsi="Times New Roman" w:cs="Times New Roman"/>
          <w:sz w:val="20"/>
          <w:szCs w:val="20"/>
        </w:rPr>
        <w:t>p</w:t>
      </w:r>
      <w:r w:rsidRPr="00E64F53">
        <w:rPr>
          <w:rFonts w:ascii="Times New Roman" w:hAnsi="Times New Roman" w:cs="Times New Roman"/>
          <w:bCs/>
          <w:color w:val="000000"/>
          <w:kern w:val="24"/>
          <w:sz w:val="20"/>
          <w:szCs w:val="20"/>
        </w:rPr>
        <w:t>artment of Medicine, U</w:t>
      </w:r>
      <w:r w:rsidRPr="00E64F53">
        <w:rPr>
          <w:rFonts w:ascii="Times New Roman" w:hAnsi="Times New Roman" w:cs="Times New Roman"/>
          <w:sz w:val="20"/>
          <w:szCs w:val="20"/>
        </w:rPr>
        <w:t>n</w:t>
      </w:r>
      <w:r w:rsidRPr="00E64F53">
        <w:rPr>
          <w:rFonts w:ascii="Times New Roman" w:hAnsi="Times New Roman" w:cs="Times New Roman"/>
          <w:bCs/>
          <w:color w:val="000000"/>
          <w:kern w:val="24"/>
          <w:sz w:val="20"/>
          <w:szCs w:val="20"/>
        </w:rPr>
        <w:t>iversity of Cape Town,</w:t>
      </w:r>
      <w:r w:rsidR="00085E5E" w:rsidRPr="00E64F53">
        <w:rPr>
          <w:rFonts w:ascii="Times New Roman" w:hAnsi="Times New Roman" w:cs="Times New Roman"/>
          <w:bCs/>
          <w:color w:val="000000"/>
          <w:kern w:val="24"/>
          <w:sz w:val="20"/>
          <w:szCs w:val="20"/>
        </w:rPr>
        <w:t xml:space="preserve"> </w:t>
      </w:r>
      <w:r w:rsidRPr="00E64F53">
        <w:rPr>
          <w:rFonts w:ascii="Times New Roman" w:hAnsi="Times New Roman" w:cs="Times New Roman"/>
          <w:bCs/>
          <w:color w:val="000000"/>
          <w:kern w:val="24"/>
          <w:sz w:val="20"/>
          <w:szCs w:val="20"/>
        </w:rPr>
        <w:t xml:space="preserve">South Africa </w:t>
      </w:r>
    </w:p>
    <w:p w:rsidR="00C95A07" w:rsidRPr="00E64F53" w:rsidRDefault="00C95A07" w:rsidP="00A23BDE">
      <w:pPr>
        <w:spacing w:before="240" w:after="0" w:line="360" w:lineRule="auto"/>
        <w:jc w:val="both"/>
        <w:rPr>
          <w:rFonts w:ascii="Times New Roman" w:hAnsi="Times New Roman" w:cs="Times New Roman"/>
          <w:sz w:val="20"/>
          <w:szCs w:val="20"/>
        </w:rPr>
      </w:pPr>
      <w:r w:rsidRPr="00E64F53">
        <w:rPr>
          <w:rFonts w:ascii="Times New Roman" w:hAnsi="Times New Roman" w:cs="Times New Roman"/>
          <w:sz w:val="20"/>
          <w:szCs w:val="20"/>
        </w:rPr>
        <w:t>*</w:t>
      </w:r>
      <w:r w:rsidRPr="00E64F53">
        <w:rPr>
          <w:rFonts w:ascii="Times New Roman" w:hAnsi="Times New Roman" w:cs="Times New Roman"/>
          <w:b/>
          <w:bCs/>
          <w:color w:val="000000"/>
          <w:kern w:val="24"/>
          <w:sz w:val="20"/>
          <w:szCs w:val="20"/>
        </w:rPr>
        <w:t>Corresp</w:t>
      </w:r>
      <w:r w:rsidRPr="00E64F53">
        <w:rPr>
          <w:rFonts w:ascii="Times New Roman" w:hAnsi="Times New Roman" w:cs="Times New Roman"/>
          <w:b/>
          <w:sz w:val="20"/>
          <w:szCs w:val="20"/>
        </w:rPr>
        <w:t>ondence Author</w:t>
      </w:r>
      <w:r w:rsidRPr="00E64F53">
        <w:rPr>
          <w:rFonts w:ascii="Times New Roman" w:hAnsi="Times New Roman" w:cs="Times New Roman"/>
          <w:sz w:val="20"/>
          <w:szCs w:val="20"/>
        </w:rPr>
        <w:t xml:space="preserve">: </w:t>
      </w:r>
    </w:p>
    <w:p w:rsidR="00C95A07" w:rsidRPr="00E64F53" w:rsidRDefault="00C95A07" w:rsidP="0064471A">
      <w:pPr>
        <w:spacing w:after="0" w:line="360" w:lineRule="auto"/>
        <w:jc w:val="both"/>
        <w:rPr>
          <w:rFonts w:ascii="Times New Roman" w:hAnsi="Times New Roman" w:cs="Times New Roman"/>
          <w:sz w:val="20"/>
          <w:szCs w:val="20"/>
        </w:rPr>
      </w:pPr>
      <w:proofErr w:type="spellStart"/>
      <w:r w:rsidRPr="00E64F53">
        <w:rPr>
          <w:rFonts w:ascii="Times New Roman" w:hAnsi="Times New Roman" w:cs="Times New Roman"/>
          <w:sz w:val="20"/>
          <w:szCs w:val="20"/>
        </w:rPr>
        <w:t>Gberindyer</w:t>
      </w:r>
      <w:proofErr w:type="spellEnd"/>
      <w:r w:rsidRPr="00E64F53">
        <w:rPr>
          <w:rFonts w:ascii="Times New Roman" w:hAnsi="Times New Roman" w:cs="Times New Roman"/>
          <w:sz w:val="20"/>
          <w:szCs w:val="20"/>
        </w:rPr>
        <w:t xml:space="preserve">, Fidelis </w:t>
      </w:r>
      <w:proofErr w:type="spellStart"/>
      <w:r w:rsidRPr="00E64F53">
        <w:rPr>
          <w:rFonts w:ascii="Times New Roman" w:hAnsi="Times New Roman" w:cs="Times New Roman"/>
          <w:sz w:val="20"/>
          <w:szCs w:val="20"/>
        </w:rPr>
        <w:t>Aondover</w:t>
      </w:r>
      <w:proofErr w:type="spellEnd"/>
      <w:r w:rsidRPr="00E64F53">
        <w:rPr>
          <w:rFonts w:ascii="Times New Roman" w:hAnsi="Times New Roman" w:cs="Times New Roman"/>
          <w:sz w:val="20"/>
          <w:szCs w:val="20"/>
        </w:rPr>
        <w:t xml:space="preserve"> </w:t>
      </w:r>
    </w:p>
    <w:p w:rsidR="00C95A07" w:rsidRPr="00E64F53" w:rsidRDefault="00C95A07" w:rsidP="0064471A">
      <w:pPr>
        <w:spacing w:after="0" w:line="360" w:lineRule="auto"/>
        <w:jc w:val="both"/>
        <w:rPr>
          <w:rFonts w:ascii="Times New Roman" w:hAnsi="Times New Roman" w:cs="Times New Roman"/>
          <w:sz w:val="20"/>
          <w:szCs w:val="20"/>
        </w:rPr>
      </w:pPr>
      <w:r w:rsidRPr="00E64F53">
        <w:rPr>
          <w:rFonts w:ascii="Times New Roman" w:hAnsi="Times New Roman" w:cs="Times New Roman"/>
          <w:sz w:val="20"/>
          <w:szCs w:val="20"/>
        </w:rPr>
        <w:t>Department of Veterinary Physiology, Pharmacology and Biochemistry</w:t>
      </w:r>
    </w:p>
    <w:p w:rsidR="00C95A07" w:rsidRPr="00E64F53" w:rsidRDefault="00C95A07" w:rsidP="0064471A">
      <w:pPr>
        <w:spacing w:after="0" w:line="360" w:lineRule="auto"/>
        <w:jc w:val="both"/>
        <w:rPr>
          <w:rFonts w:ascii="Times New Roman" w:hAnsi="Times New Roman" w:cs="Times New Roman"/>
          <w:sz w:val="20"/>
          <w:szCs w:val="20"/>
        </w:rPr>
      </w:pPr>
      <w:r w:rsidRPr="00E64F53">
        <w:rPr>
          <w:rFonts w:ascii="Times New Roman" w:hAnsi="Times New Roman" w:cs="Times New Roman"/>
          <w:sz w:val="20"/>
          <w:szCs w:val="20"/>
        </w:rPr>
        <w:t>Federal University of Agriculture</w:t>
      </w:r>
    </w:p>
    <w:p w:rsidR="00C95A07" w:rsidRPr="00E64F53" w:rsidRDefault="00C95A07" w:rsidP="0064471A">
      <w:pPr>
        <w:spacing w:after="0" w:line="360" w:lineRule="auto"/>
        <w:jc w:val="both"/>
        <w:rPr>
          <w:rFonts w:ascii="Times New Roman" w:hAnsi="Times New Roman" w:cs="Times New Roman"/>
          <w:sz w:val="20"/>
          <w:szCs w:val="20"/>
        </w:rPr>
      </w:pPr>
      <w:r w:rsidRPr="00E64F53">
        <w:rPr>
          <w:rFonts w:ascii="Times New Roman" w:hAnsi="Times New Roman" w:cs="Times New Roman"/>
          <w:sz w:val="20"/>
          <w:szCs w:val="20"/>
        </w:rPr>
        <w:t>PMB 2373</w:t>
      </w:r>
    </w:p>
    <w:p w:rsidR="00C95A07" w:rsidRPr="00E64F53" w:rsidRDefault="00C95A07" w:rsidP="0064471A">
      <w:pPr>
        <w:spacing w:after="0" w:line="360" w:lineRule="auto"/>
        <w:jc w:val="both"/>
        <w:rPr>
          <w:rFonts w:ascii="Times New Roman" w:hAnsi="Times New Roman" w:cs="Times New Roman"/>
          <w:sz w:val="20"/>
          <w:szCs w:val="20"/>
        </w:rPr>
      </w:pPr>
      <w:r w:rsidRPr="00E64F53">
        <w:rPr>
          <w:rFonts w:ascii="Times New Roman" w:hAnsi="Times New Roman" w:cs="Times New Roman"/>
          <w:sz w:val="20"/>
          <w:szCs w:val="20"/>
        </w:rPr>
        <w:t>Makurdi</w:t>
      </w:r>
    </w:p>
    <w:p w:rsidR="00C95A07" w:rsidRPr="00E64F53" w:rsidRDefault="00C95A07" w:rsidP="0064471A">
      <w:pPr>
        <w:spacing w:after="0" w:line="360" w:lineRule="auto"/>
        <w:jc w:val="both"/>
        <w:rPr>
          <w:rFonts w:ascii="Times New Roman" w:hAnsi="Times New Roman" w:cs="Times New Roman"/>
          <w:sz w:val="20"/>
          <w:szCs w:val="20"/>
        </w:rPr>
      </w:pPr>
      <w:r w:rsidRPr="00E64F53">
        <w:rPr>
          <w:rFonts w:ascii="Times New Roman" w:hAnsi="Times New Roman" w:cs="Times New Roman"/>
          <w:sz w:val="20"/>
          <w:szCs w:val="20"/>
        </w:rPr>
        <w:t>Benue State</w:t>
      </w:r>
    </w:p>
    <w:p w:rsidR="00C95A07" w:rsidRPr="00E64F53" w:rsidRDefault="00C95A07" w:rsidP="0064471A">
      <w:pPr>
        <w:spacing w:after="0" w:line="360" w:lineRule="auto"/>
        <w:jc w:val="both"/>
        <w:rPr>
          <w:rFonts w:ascii="Times New Roman" w:hAnsi="Times New Roman" w:cs="Times New Roman"/>
          <w:sz w:val="20"/>
          <w:szCs w:val="20"/>
        </w:rPr>
      </w:pPr>
      <w:r w:rsidRPr="00E64F53">
        <w:rPr>
          <w:rFonts w:ascii="Times New Roman" w:hAnsi="Times New Roman" w:cs="Times New Roman"/>
          <w:sz w:val="20"/>
          <w:szCs w:val="20"/>
        </w:rPr>
        <w:t>Nigeria.</w:t>
      </w:r>
    </w:p>
    <w:p w:rsidR="00C95A07" w:rsidRPr="00E64F53" w:rsidRDefault="00C95A07" w:rsidP="0064471A">
      <w:pPr>
        <w:spacing w:after="0" w:line="360" w:lineRule="auto"/>
        <w:jc w:val="both"/>
        <w:rPr>
          <w:rFonts w:ascii="Times New Roman" w:hAnsi="Times New Roman" w:cs="Times New Roman"/>
          <w:sz w:val="20"/>
          <w:szCs w:val="20"/>
        </w:rPr>
      </w:pPr>
      <w:r w:rsidRPr="00E64F53">
        <w:rPr>
          <w:rFonts w:ascii="Times New Roman" w:hAnsi="Times New Roman" w:cs="Times New Roman"/>
          <w:sz w:val="20"/>
          <w:szCs w:val="20"/>
        </w:rPr>
        <w:t>(</w:t>
      </w:r>
      <w:hyperlink r:id="rId6" w:history="1">
        <w:r w:rsidRPr="00E64F53">
          <w:rPr>
            <w:rStyle w:val="Hyperlink"/>
            <w:rFonts w:ascii="Times New Roman" w:hAnsi="Times New Roman" w:cs="Times New Roman"/>
            <w:sz w:val="20"/>
            <w:szCs w:val="20"/>
          </w:rPr>
          <w:t>fidegber@yahoo.com</w:t>
        </w:r>
      </w:hyperlink>
      <w:r w:rsidRPr="00E64F53">
        <w:rPr>
          <w:rFonts w:ascii="Times New Roman" w:hAnsi="Times New Roman" w:cs="Times New Roman"/>
          <w:sz w:val="20"/>
          <w:szCs w:val="20"/>
        </w:rPr>
        <w:t>).</w:t>
      </w:r>
    </w:p>
    <w:p w:rsidR="00A5756B" w:rsidRPr="00E64F53" w:rsidRDefault="00710D5E" w:rsidP="00A23BDE">
      <w:pPr>
        <w:tabs>
          <w:tab w:val="left" w:pos="720"/>
        </w:tabs>
        <w:spacing w:before="240" w:after="0" w:line="480" w:lineRule="auto"/>
        <w:jc w:val="both"/>
        <w:rPr>
          <w:rFonts w:ascii="Times New Roman" w:hAnsi="Times New Roman"/>
          <w:sz w:val="18"/>
          <w:szCs w:val="18"/>
        </w:rPr>
      </w:pPr>
      <w:r w:rsidRPr="00E64F53">
        <w:rPr>
          <w:rFonts w:ascii="Times New Roman" w:hAnsi="Times New Roman"/>
          <w:b/>
          <w:sz w:val="18"/>
          <w:szCs w:val="18"/>
        </w:rPr>
        <w:t>Background:</w:t>
      </w:r>
      <w:r w:rsidRPr="00E64F53">
        <w:rPr>
          <w:rFonts w:ascii="Times New Roman" w:hAnsi="Times New Roman"/>
          <w:sz w:val="18"/>
          <w:szCs w:val="18"/>
        </w:rPr>
        <w:t xml:space="preserve"> Gentamicin is a concentration-dependent antibiotic commonly used in combination with other drugs in managing canine parvovirus enteritis (CPE). Very little is known about the pharmacokinetics of gentamicin in puppies with CPE. The purpose of this study was to evaluate effect of common co-medications</w:t>
      </w:r>
      <w:r w:rsidR="00BE1692" w:rsidRPr="00E64F53">
        <w:rPr>
          <w:rFonts w:ascii="Times New Roman" w:hAnsi="Times New Roman"/>
          <w:sz w:val="18"/>
          <w:szCs w:val="18"/>
        </w:rPr>
        <w:t>,</w:t>
      </w:r>
      <w:r w:rsidRPr="00E64F53">
        <w:rPr>
          <w:rFonts w:ascii="Times New Roman" w:hAnsi="Times New Roman"/>
          <w:sz w:val="18"/>
          <w:szCs w:val="18"/>
        </w:rPr>
        <w:t xml:space="preserve"> pathophysiologic </w:t>
      </w:r>
      <w:r w:rsidR="0097334E" w:rsidRPr="00E64F53">
        <w:rPr>
          <w:rFonts w:ascii="Times New Roman" w:hAnsi="Times New Roman"/>
          <w:sz w:val="18"/>
          <w:szCs w:val="18"/>
        </w:rPr>
        <w:t xml:space="preserve">and other </w:t>
      </w:r>
      <w:r w:rsidRPr="00E64F53">
        <w:rPr>
          <w:rFonts w:ascii="Times New Roman" w:hAnsi="Times New Roman"/>
          <w:sz w:val="18"/>
          <w:szCs w:val="18"/>
        </w:rPr>
        <w:t xml:space="preserve">covariates </w:t>
      </w:r>
      <w:r w:rsidR="0097334E" w:rsidRPr="00E64F53">
        <w:rPr>
          <w:rFonts w:ascii="Times New Roman" w:hAnsi="Times New Roman"/>
          <w:sz w:val="18"/>
          <w:szCs w:val="18"/>
        </w:rPr>
        <w:t>of</w:t>
      </w:r>
      <w:r w:rsidRPr="00E64F53">
        <w:rPr>
          <w:rFonts w:ascii="Times New Roman" w:hAnsi="Times New Roman"/>
          <w:sz w:val="18"/>
          <w:szCs w:val="18"/>
        </w:rPr>
        <w:t xml:space="preserve"> puppies with CPE on the pharmacokinetics of gentamicin.</w:t>
      </w:r>
    </w:p>
    <w:p w:rsidR="00710D5E" w:rsidRPr="00E64F53" w:rsidRDefault="00A5756B" w:rsidP="00710D5E">
      <w:pPr>
        <w:tabs>
          <w:tab w:val="left" w:pos="720"/>
        </w:tabs>
        <w:spacing w:after="0" w:line="480" w:lineRule="auto"/>
        <w:jc w:val="both"/>
        <w:rPr>
          <w:rFonts w:ascii="Times New Roman" w:hAnsi="Times New Roman"/>
          <w:sz w:val="18"/>
          <w:szCs w:val="18"/>
        </w:rPr>
      </w:pPr>
      <w:r w:rsidRPr="00E64F53">
        <w:rPr>
          <w:rFonts w:ascii="Times New Roman" w:hAnsi="Times New Roman"/>
          <w:b/>
          <w:sz w:val="18"/>
          <w:szCs w:val="18"/>
        </w:rPr>
        <w:t>Methodology:</w:t>
      </w:r>
      <w:r w:rsidRPr="00E64F53">
        <w:rPr>
          <w:rFonts w:ascii="Times New Roman" w:hAnsi="Times New Roman"/>
          <w:sz w:val="18"/>
          <w:szCs w:val="18"/>
        </w:rPr>
        <w:t xml:space="preserve"> Fifty puppies of different breeds such as Alsatian, Rottweiler, </w:t>
      </w:r>
      <w:proofErr w:type="spellStart"/>
      <w:r w:rsidRPr="00E64F53">
        <w:rPr>
          <w:rFonts w:ascii="Times New Roman" w:hAnsi="Times New Roman"/>
          <w:sz w:val="18"/>
          <w:szCs w:val="18"/>
        </w:rPr>
        <w:t>Boerboel</w:t>
      </w:r>
      <w:proofErr w:type="spellEnd"/>
      <w:r w:rsidRPr="00E64F53">
        <w:rPr>
          <w:rFonts w:ascii="Times New Roman" w:hAnsi="Times New Roman"/>
          <w:sz w:val="18"/>
          <w:szCs w:val="18"/>
        </w:rPr>
        <w:t xml:space="preserve">, Indigenous, and </w:t>
      </w:r>
      <w:r w:rsidR="00EB5B5B" w:rsidRPr="00E64F53">
        <w:rPr>
          <w:rFonts w:ascii="Times New Roman" w:hAnsi="Times New Roman"/>
          <w:sz w:val="18"/>
          <w:szCs w:val="18"/>
        </w:rPr>
        <w:t>Pit-bull</w:t>
      </w:r>
      <w:r w:rsidRPr="00E64F53">
        <w:rPr>
          <w:rFonts w:ascii="Times New Roman" w:hAnsi="Times New Roman"/>
          <w:sz w:val="18"/>
          <w:szCs w:val="18"/>
        </w:rPr>
        <w:t xml:space="preserve"> with</w:t>
      </w:r>
      <w:r w:rsidR="00710D5E" w:rsidRPr="00E64F53">
        <w:rPr>
          <w:rFonts w:ascii="Times New Roman" w:hAnsi="Times New Roman"/>
          <w:sz w:val="18"/>
          <w:szCs w:val="18"/>
        </w:rPr>
        <w:t xml:space="preserve"> </w:t>
      </w:r>
      <w:r w:rsidR="00D3672B" w:rsidRPr="00E64F53">
        <w:rPr>
          <w:rFonts w:ascii="Times New Roman" w:hAnsi="Times New Roman"/>
          <w:sz w:val="18"/>
          <w:szCs w:val="18"/>
        </w:rPr>
        <w:t xml:space="preserve">CPE </w:t>
      </w:r>
      <w:r w:rsidR="00520D5B" w:rsidRPr="00E64F53">
        <w:rPr>
          <w:rFonts w:ascii="Times New Roman" w:hAnsi="Times New Roman"/>
          <w:sz w:val="18"/>
          <w:szCs w:val="18"/>
        </w:rPr>
        <w:t xml:space="preserve">and median </w:t>
      </w:r>
      <w:r w:rsidR="00D3672B" w:rsidRPr="00E64F53">
        <w:rPr>
          <w:rFonts w:ascii="Times New Roman" w:hAnsi="Times New Roman"/>
          <w:sz w:val="18"/>
          <w:szCs w:val="18"/>
        </w:rPr>
        <w:t>age</w:t>
      </w:r>
      <w:r w:rsidR="00520D5B" w:rsidRPr="00E64F53">
        <w:rPr>
          <w:rFonts w:ascii="Times New Roman" w:hAnsi="Times New Roman"/>
          <w:sz w:val="18"/>
          <w:szCs w:val="18"/>
        </w:rPr>
        <w:t xml:space="preserve"> of 4 months (</w:t>
      </w:r>
      <w:r w:rsidR="00EB2192" w:rsidRPr="00E64F53">
        <w:rPr>
          <w:rFonts w:ascii="Times New Roman" w:hAnsi="Times New Roman"/>
          <w:sz w:val="18"/>
          <w:szCs w:val="18"/>
        </w:rPr>
        <w:t>2</w:t>
      </w:r>
      <w:r w:rsidR="00520D5B" w:rsidRPr="00E64F53">
        <w:rPr>
          <w:rFonts w:ascii="Times New Roman" w:hAnsi="Times New Roman"/>
          <w:sz w:val="18"/>
          <w:szCs w:val="18"/>
        </w:rPr>
        <w:t>-12 months)</w:t>
      </w:r>
      <w:r w:rsidR="004D11A5" w:rsidRPr="00E64F53">
        <w:rPr>
          <w:rFonts w:ascii="Times New Roman" w:hAnsi="Times New Roman"/>
          <w:sz w:val="18"/>
          <w:szCs w:val="18"/>
        </w:rPr>
        <w:t>,</w:t>
      </w:r>
      <w:r w:rsidR="00D3672B" w:rsidRPr="00E64F53">
        <w:rPr>
          <w:rFonts w:ascii="Times New Roman" w:hAnsi="Times New Roman"/>
          <w:sz w:val="18"/>
          <w:szCs w:val="18"/>
        </w:rPr>
        <w:t xml:space="preserve"> </w:t>
      </w:r>
      <w:r w:rsidR="007E7EBE" w:rsidRPr="00E64F53">
        <w:rPr>
          <w:rFonts w:ascii="Times New Roman" w:hAnsi="Times New Roman"/>
          <w:sz w:val="18"/>
          <w:szCs w:val="18"/>
        </w:rPr>
        <w:t>and body weight (BW</w:t>
      </w:r>
      <w:r w:rsidR="00147CC5" w:rsidRPr="00E64F53">
        <w:rPr>
          <w:rFonts w:ascii="Times New Roman" w:hAnsi="Times New Roman"/>
          <w:sz w:val="18"/>
          <w:szCs w:val="18"/>
        </w:rPr>
        <w:t>T</w:t>
      </w:r>
      <w:r w:rsidR="007E7EBE" w:rsidRPr="00E64F53">
        <w:rPr>
          <w:rFonts w:ascii="Times New Roman" w:hAnsi="Times New Roman"/>
          <w:sz w:val="18"/>
          <w:szCs w:val="18"/>
        </w:rPr>
        <w:t xml:space="preserve">) of 6kg (2-28kg) </w:t>
      </w:r>
      <w:r w:rsidR="00D3672B" w:rsidRPr="00E64F53">
        <w:rPr>
          <w:rFonts w:ascii="Times New Roman" w:hAnsi="Times New Roman"/>
          <w:sz w:val="18"/>
          <w:szCs w:val="18"/>
        </w:rPr>
        <w:t>were administered a single intramuscular dose of gentamicin at 6.0mg/kg. Sparse blood samples were obtained over 24 hours, and serum gentamicin concentrations were quantified with competitive ELISA.</w:t>
      </w:r>
      <w:r w:rsidR="00212732" w:rsidRPr="00E64F53">
        <w:rPr>
          <w:rFonts w:ascii="Times New Roman" w:hAnsi="Times New Roman"/>
          <w:sz w:val="18"/>
          <w:szCs w:val="18"/>
        </w:rPr>
        <w:t xml:space="preserve"> Population pharmacokinetics analysis was performed employing non-linear mixed-effect modeling in </w:t>
      </w:r>
      <w:r w:rsidR="00212732" w:rsidRPr="00E64F53">
        <w:rPr>
          <w:rFonts w:ascii="Times New Roman" w:hAnsi="Times New Roman" w:cs="Times New Roman"/>
          <w:sz w:val="18"/>
          <w:szCs w:val="18"/>
        </w:rPr>
        <w:t>MONOLIX</w:t>
      </w:r>
      <w:r w:rsidR="00212732" w:rsidRPr="00E64F53">
        <w:rPr>
          <w:rFonts w:ascii="Times New Roman" w:hAnsi="Times New Roman" w:cs="Times New Roman"/>
          <w:sz w:val="18"/>
          <w:szCs w:val="18"/>
          <w:vertAlign w:val="superscript"/>
        </w:rPr>
        <w:t>®</w:t>
      </w:r>
      <w:r w:rsidR="00212732" w:rsidRPr="00E64F53">
        <w:rPr>
          <w:rFonts w:ascii="Times New Roman" w:hAnsi="Times New Roman" w:cs="Times New Roman"/>
          <w:sz w:val="18"/>
          <w:szCs w:val="18"/>
        </w:rPr>
        <w:t xml:space="preserve"> 4.3.3 to elucidate the effect of </w:t>
      </w:r>
      <w:r w:rsidR="007B2D4F" w:rsidRPr="00E64F53">
        <w:rPr>
          <w:rFonts w:ascii="Times New Roman" w:hAnsi="Times New Roman" w:cs="Times New Roman"/>
          <w:sz w:val="18"/>
          <w:szCs w:val="18"/>
        </w:rPr>
        <w:t xml:space="preserve">breeds, sex, </w:t>
      </w:r>
      <w:r w:rsidR="00212732" w:rsidRPr="00E64F53">
        <w:rPr>
          <w:rFonts w:ascii="Times New Roman" w:hAnsi="Times New Roman" w:cs="Times New Roman"/>
          <w:sz w:val="18"/>
          <w:szCs w:val="18"/>
        </w:rPr>
        <w:t>size, age, co-medications, and pathophysiologic covariates on pharmacokinetics of gentamicin. Simulation</w:t>
      </w:r>
      <w:r w:rsidR="00212732" w:rsidRPr="00E64F53">
        <w:rPr>
          <w:rFonts w:ascii="Times New Roman" w:hAnsi="Times New Roman"/>
          <w:sz w:val="18"/>
          <w:szCs w:val="18"/>
        </w:rPr>
        <w:t xml:space="preserve"> of serum concentration-time profiles at different dosing scenarios was performed with </w:t>
      </w:r>
      <w:proofErr w:type="spellStart"/>
      <w:r w:rsidR="00212732" w:rsidRPr="00E64F53">
        <w:rPr>
          <w:rFonts w:ascii="Times New Roman" w:hAnsi="Times New Roman" w:cs="Times New Roman"/>
          <w:sz w:val="18"/>
          <w:szCs w:val="18"/>
        </w:rPr>
        <w:t>MLXPlore</w:t>
      </w:r>
      <w:proofErr w:type="spellEnd"/>
      <w:r w:rsidR="00212732" w:rsidRPr="00E64F53">
        <w:rPr>
          <w:rFonts w:ascii="Times New Roman" w:hAnsi="Times New Roman" w:cs="Times New Roman"/>
          <w:sz w:val="18"/>
          <w:szCs w:val="18"/>
        </w:rPr>
        <w:t xml:space="preserve"> 1.1.1</w:t>
      </w:r>
      <w:r w:rsidR="00212732" w:rsidRPr="00E64F53">
        <w:rPr>
          <w:rFonts w:ascii="Times New Roman" w:hAnsi="Times New Roman"/>
          <w:sz w:val="18"/>
          <w:szCs w:val="18"/>
        </w:rPr>
        <w:t>.</w:t>
      </w:r>
    </w:p>
    <w:p w:rsidR="00737E20" w:rsidRPr="00E64F53" w:rsidRDefault="007B2D4F" w:rsidP="00737E20">
      <w:pPr>
        <w:autoSpaceDE w:val="0"/>
        <w:autoSpaceDN w:val="0"/>
        <w:adjustRightInd w:val="0"/>
        <w:spacing w:after="0" w:line="480" w:lineRule="auto"/>
        <w:jc w:val="both"/>
        <w:rPr>
          <w:rFonts w:ascii="Times New Roman" w:hAnsi="Times New Roman"/>
          <w:iCs/>
          <w:sz w:val="18"/>
          <w:szCs w:val="18"/>
        </w:rPr>
      </w:pPr>
      <w:r w:rsidRPr="00E64F53">
        <w:rPr>
          <w:rFonts w:ascii="Times New Roman" w:hAnsi="Times New Roman"/>
          <w:b/>
          <w:sz w:val="18"/>
          <w:szCs w:val="18"/>
        </w:rPr>
        <w:t>Results:</w:t>
      </w:r>
      <w:r w:rsidRPr="00E64F53">
        <w:rPr>
          <w:rFonts w:ascii="Times New Roman" w:hAnsi="Times New Roman"/>
          <w:sz w:val="18"/>
          <w:szCs w:val="18"/>
        </w:rPr>
        <w:t xml:space="preserve"> A</w:t>
      </w:r>
      <w:r w:rsidRPr="00E64F53">
        <w:rPr>
          <w:rFonts w:ascii="Times New Roman" w:hAnsi="Times New Roman"/>
          <w:iCs/>
          <w:sz w:val="18"/>
          <w:szCs w:val="18"/>
        </w:rPr>
        <w:t xml:space="preserve"> two-compartment model with first-order absorption and elimination described the pharmacokinetics of gentamicin. </w:t>
      </w:r>
      <w:r w:rsidR="00BC4128" w:rsidRPr="00E64F53">
        <w:rPr>
          <w:rFonts w:ascii="Times New Roman" w:hAnsi="Times New Roman"/>
          <w:iCs/>
          <w:sz w:val="18"/>
          <w:szCs w:val="18"/>
        </w:rPr>
        <w:t xml:space="preserve">None of the investigated covariates was </w:t>
      </w:r>
      <w:r w:rsidR="00BC4128" w:rsidRPr="00E64F53">
        <w:rPr>
          <w:rFonts w:ascii="Times New Roman" w:hAnsi="Times New Roman" w:cs="Times New Roman"/>
          <w:sz w:val="18"/>
          <w:szCs w:val="18"/>
        </w:rPr>
        <w:t xml:space="preserve">found to significantly </w:t>
      </w:r>
      <w:r w:rsidR="00D56199" w:rsidRPr="00E64F53">
        <w:rPr>
          <w:rFonts w:ascii="Times New Roman" w:hAnsi="Times New Roman" w:cs="Times New Roman"/>
          <w:sz w:val="18"/>
          <w:szCs w:val="18"/>
        </w:rPr>
        <w:t xml:space="preserve">(OFV&lt;3.84) </w:t>
      </w:r>
      <w:r w:rsidR="00BC4128" w:rsidRPr="00E64F53">
        <w:rPr>
          <w:rFonts w:ascii="Times New Roman" w:hAnsi="Times New Roman" w:cs="Times New Roman"/>
          <w:sz w:val="18"/>
          <w:szCs w:val="18"/>
        </w:rPr>
        <w:t>affect gentamicin pharmacokinetics.</w:t>
      </w:r>
      <w:r w:rsidR="00BC4128" w:rsidRPr="00E64F53">
        <w:rPr>
          <w:rFonts w:ascii="Times New Roman" w:hAnsi="Times New Roman"/>
          <w:iCs/>
          <w:sz w:val="18"/>
          <w:szCs w:val="18"/>
        </w:rPr>
        <w:t xml:space="preserve"> However, a</w:t>
      </w:r>
      <w:r w:rsidRPr="00E64F53">
        <w:rPr>
          <w:rFonts w:ascii="Times New Roman" w:hAnsi="Times New Roman"/>
          <w:iCs/>
          <w:sz w:val="18"/>
          <w:szCs w:val="18"/>
        </w:rPr>
        <w:t>llometric scaling with BWT and estimated exponents was found to account well for the effect of body size on clearance (CL) and volume of distribution (V), as described by</w:t>
      </w:r>
      <m:oMath>
        <m:r>
          <w:rPr>
            <w:rFonts w:ascii="Cambria Math" w:hAnsi="Cambria Math"/>
            <w:sz w:val="18"/>
            <w:szCs w:val="18"/>
          </w:rPr>
          <m:t xml:space="preserve"> </m:t>
        </m:r>
        <m:r>
          <w:rPr>
            <w:rFonts w:ascii="Cambria Math" w:hAnsi="Cambria Math" w:cs="Cambria Math"/>
            <w:sz w:val="18"/>
            <w:szCs w:val="18"/>
          </w:rPr>
          <m:t>CL=</m:t>
        </m:r>
        <m:r>
          <w:rPr>
            <w:rFonts w:ascii="Cambria Math" w:hAnsi="Cambria Math" w:cs="Times New Roman"/>
            <w:sz w:val="18"/>
            <w:szCs w:val="18"/>
            <w:vertAlign w:val="subscript"/>
          </w:rPr>
          <m:t>0.473</m:t>
        </m:r>
        <m:r>
          <m:rPr>
            <m:sty m:val="p"/>
          </m:rPr>
          <w:rPr>
            <w:rFonts w:ascii="Cambria Math" w:hAnsi="Cambria Math" w:cs="Times New Roman"/>
            <w:sz w:val="18"/>
            <w:szCs w:val="18"/>
            <w:vertAlign w:val="subscript"/>
          </w:rPr>
          <m:t>∙</m:t>
        </m:r>
        <m:sSup>
          <m:sSupPr>
            <m:ctrlPr>
              <w:rPr>
                <w:rFonts w:ascii="Cambria Math" w:hAnsi="Cambria Math" w:cs="Times New Roman"/>
                <w:i/>
                <w:sz w:val="18"/>
                <w:szCs w:val="18"/>
              </w:rPr>
            </m:ctrlPr>
          </m:sSupPr>
          <m:e>
            <m:d>
              <m:dPr>
                <m:ctrlPr>
                  <w:rPr>
                    <w:rFonts w:ascii="Cambria Math" w:hAnsi="Cambria Math" w:cs="Times New Roman"/>
                    <w:i/>
                    <w:sz w:val="18"/>
                    <w:szCs w:val="18"/>
                  </w:rPr>
                </m:ctrlPr>
              </m:dPr>
              <m:e>
                <m:f>
                  <m:fPr>
                    <m:ctrlPr>
                      <w:rPr>
                        <w:rFonts w:ascii="Cambria Math" w:hAnsi="Cambria Math" w:cs="Times New Roman"/>
                        <w:i/>
                        <w:sz w:val="18"/>
                        <w:szCs w:val="18"/>
                      </w:rPr>
                    </m:ctrlPr>
                  </m:fPr>
                  <m:num>
                    <m:r>
                      <w:rPr>
                        <w:rFonts w:ascii="Cambria Math" w:hAnsi="Cambria Math" w:cs="Cambria Math"/>
                        <w:sz w:val="18"/>
                        <w:szCs w:val="18"/>
                      </w:rPr>
                      <m:t>BWT</m:t>
                    </m:r>
                  </m:num>
                  <m:den>
                    <m:r>
                      <w:rPr>
                        <w:rFonts w:ascii="Cambria Math" w:hAnsi="Cambria Math" w:cs="Cambria Math"/>
                        <w:sz w:val="18"/>
                        <w:szCs w:val="18"/>
                      </w:rPr>
                      <m:t>6.0</m:t>
                    </m:r>
                  </m:den>
                </m:f>
              </m:e>
            </m:d>
          </m:e>
          <m:sup>
            <m:r>
              <w:rPr>
                <w:rFonts w:ascii="Cambria Math" w:hAnsi="Cambria Math" w:cs="Times New Roman"/>
                <w:sz w:val="18"/>
                <w:szCs w:val="18"/>
              </w:rPr>
              <m:t>0.47</m:t>
            </m:r>
          </m:sup>
        </m:sSup>
      </m:oMath>
      <w:r w:rsidRPr="00E64F53">
        <w:rPr>
          <w:rFonts w:ascii="Times New Roman" w:hAnsi="Times New Roman"/>
          <w:iCs/>
          <w:sz w:val="18"/>
          <w:szCs w:val="18"/>
        </w:rPr>
        <w:t xml:space="preserve">and </w:t>
      </w:r>
      <m:oMath>
        <m:r>
          <w:rPr>
            <w:rFonts w:ascii="Cambria Math" w:hAnsi="Cambria Math" w:cs="Cambria Math"/>
            <w:sz w:val="18"/>
            <w:szCs w:val="18"/>
          </w:rPr>
          <m:t>V=</m:t>
        </m:r>
        <m:r>
          <w:rPr>
            <w:rFonts w:ascii="Cambria Math" w:hAnsi="Cambria Math" w:cs="Times New Roman"/>
            <w:sz w:val="18"/>
            <w:szCs w:val="18"/>
            <w:vertAlign w:val="subscript"/>
          </w:rPr>
          <m:t>1.36</m:t>
        </m:r>
        <m:r>
          <m:rPr>
            <m:sty m:val="p"/>
          </m:rPr>
          <w:rPr>
            <w:rFonts w:ascii="Cambria Math" w:hAnsi="Cambria Math" w:cs="Times New Roman"/>
            <w:sz w:val="18"/>
            <w:szCs w:val="18"/>
            <w:vertAlign w:val="subscript"/>
          </w:rPr>
          <m:t>∙</m:t>
        </m:r>
        <m:sSup>
          <m:sSupPr>
            <m:ctrlPr>
              <w:rPr>
                <w:rFonts w:ascii="Cambria Math" w:hAnsi="Cambria Math" w:cs="Times New Roman"/>
                <w:i/>
                <w:sz w:val="18"/>
                <w:szCs w:val="18"/>
              </w:rPr>
            </m:ctrlPr>
          </m:sSupPr>
          <m:e>
            <m:d>
              <m:dPr>
                <m:ctrlPr>
                  <w:rPr>
                    <w:rFonts w:ascii="Cambria Math" w:hAnsi="Cambria Math" w:cs="Times New Roman"/>
                    <w:i/>
                    <w:sz w:val="18"/>
                    <w:szCs w:val="18"/>
                  </w:rPr>
                </m:ctrlPr>
              </m:dPr>
              <m:e>
                <m:f>
                  <m:fPr>
                    <m:ctrlPr>
                      <w:rPr>
                        <w:rFonts w:ascii="Cambria Math" w:hAnsi="Cambria Math" w:cs="Times New Roman"/>
                        <w:i/>
                        <w:sz w:val="18"/>
                        <w:szCs w:val="18"/>
                      </w:rPr>
                    </m:ctrlPr>
                  </m:fPr>
                  <m:num>
                    <m:r>
                      <w:rPr>
                        <w:rFonts w:ascii="Cambria Math" w:hAnsi="Cambria Math" w:cs="Cambria Math"/>
                        <w:sz w:val="18"/>
                        <w:szCs w:val="18"/>
                      </w:rPr>
                      <m:t>BWT</m:t>
                    </m:r>
                  </m:num>
                  <m:den>
                    <m:r>
                      <w:rPr>
                        <w:rFonts w:ascii="Cambria Math" w:hAnsi="Cambria Math" w:cs="Cambria Math"/>
                        <w:sz w:val="18"/>
                        <w:szCs w:val="18"/>
                      </w:rPr>
                      <m:t>6.0</m:t>
                    </m:r>
                  </m:den>
                </m:f>
              </m:e>
            </m:d>
          </m:e>
          <m:sup>
            <m:r>
              <w:rPr>
                <w:rFonts w:ascii="Cambria Math" w:hAnsi="Cambria Math" w:cs="Times New Roman"/>
                <w:sz w:val="18"/>
                <w:szCs w:val="18"/>
              </w:rPr>
              <m:t>0.53</m:t>
            </m:r>
          </m:sup>
        </m:sSup>
      </m:oMath>
      <w:r w:rsidRPr="00E64F53">
        <w:rPr>
          <w:rFonts w:ascii="Times New Roman" w:hAnsi="Times New Roman" w:cs="Times New Roman"/>
          <w:sz w:val="18"/>
          <w:szCs w:val="18"/>
        </w:rPr>
        <w:t xml:space="preserve">, respectively. </w:t>
      </w:r>
      <w:r w:rsidR="009F41CF" w:rsidRPr="00E64F53">
        <w:rPr>
          <w:rFonts w:ascii="Times New Roman" w:hAnsi="Times New Roman" w:cs="Times New Roman"/>
          <w:sz w:val="18"/>
          <w:szCs w:val="18"/>
        </w:rPr>
        <w:t xml:space="preserve"> Also, l</w:t>
      </w:r>
      <w:r w:rsidRPr="00E64F53">
        <w:rPr>
          <w:rFonts w:ascii="Times New Roman" w:hAnsi="Times New Roman"/>
          <w:iCs/>
          <w:sz w:val="18"/>
          <w:szCs w:val="18"/>
        </w:rPr>
        <w:t>arge between-</w:t>
      </w:r>
      <w:r w:rsidRPr="00E64F53">
        <w:rPr>
          <w:rFonts w:ascii="Times New Roman" w:hAnsi="Times New Roman"/>
          <w:iCs/>
          <w:sz w:val="18"/>
          <w:szCs w:val="18"/>
        </w:rPr>
        <w:lastRenderedPageBreak/>
        <w:t xml:space="preserve">subject variability </w:t>
      </w:r>
      <w:r w:rsidR="009873F8" w:rsidRPr="00E64F53">
        <w:rPr>
          <w:rFonts w:ascii="Times New Roman" w:hAnsi="Times New Roman"/>
          <w:iCs/>
          <w:sz w:val="18"/>
          <w:szCs w:val="18"/>
        </w:rPr>
        <w:t xml:space="preserve">of 86% was observed </w:t>
      </w:r>
      <w:r w:rsidRPr="00E64F53">
        <w:rPr>
          <w:rFonts w:ascii="Times New Roman" w:hAnsi="Times New Roman"/>
          <w:iCs/>
          <w:sz w:val="18"/>
          <w:szCs w:val="18"/>
        </w:rPr>
        <w:t xml:space="preserve">in </w:t>
      </w:r>
      <w:r w:rsidR="00E257EB" w:rsidRPr="00E64F53">
        <w:rPr>
          <w:rFonts w:ascii="Times New Roman" w:hAnsi="Times New Roman"/>
          <w:iCs/>
          <w:sz w:val="18"/>
          <w:szCs w:val="18"/>
        </w:rPr>
        <w:t>V</w:t>
      </w:r>
      <w:r w:rsidR="007C129C" w:rsidRPr="00E64F53">
        <w:rPr>
          <w:rFonts w:ascii="Times New Roman" w:hAnsi="Times New Roman"/>
          <w:iCs/>
          <w:sz w:val="18"/>
          <w:szCs w:val="18"/>
        </w:rPr>
        <w:t xml:space="preserve">. Simulations </w:t>
      </w:r>
      <w:r w:rsidR="009873F8" w:rsidRPr="00E64F53">
        <w:rPr>
          <w:rFonts w:ascii="Times New Roman" w:hAnsi="Times New Roman"/>
          <w:iCs/>
          <w:sz w:val="18"/>
          <w:szCs w:val="18"/>
        </w:rPr>
        <w:t>with dose levels 4</w:t>
      </w:r>
      <w:r w:rsidR="009873F8" w:rsidRPr="00E64F53">
        <w:rPr>
          <w:rFonts w:ascii="Times New Roman" w:hAnsi="Times New Roman" w:cs="Times New Roman"/>
          <w:iCs/>
          <w:sz w:val="18"/>
          <w:szCs w:val="18"/>
        </w:rPr>
        <w:t xml:space="preserve">mg/kg to 10mg/kg </w:t>
      </w:r>
      <w:r w:rsidR="007C129C" w:rsidRPr="00E64F53">
        <w:rPr>
          <w:rFonts w:ascii="Times New Roman" w:hAnsi="Times New Roman"/>
          <w:iCs/>
          <w:sz w:val="18"/>
          <w:szCs w:val="18"/>
        </w:rPr>
        <w:t>show</w:t>
      </w:r>
      <w:r w:rsidR="00592FD0" w:rsidRPr="00E64F53">
        <w:rPr>
          <w:rFonts w:ascii="Times New Roman" w:hAnsi="Times New Roman"/>
          <w:iCs/>
          <w:sz w:val="18"/>
          <w:szCs w:val="18"/>
        </w:rPr>
        <w:t>ed</w:t>
      </w:r>
      <w:r w:rsidR="007C129C" w:rsidRPr="00E64F53">
        <w:rPr>
          <w:rFonts w:ascii="Times New Roman" w:hAnsi="Times New Roman"/>
          <w:iCs/>
          <w:sz w:val="18"/>
          <w:szCs w:val="18"/>
        </w:rPr>
        <w:t xml:space="preserve"> </w:t>
      </w:r>
      <w:r w:rsidR="005E6398" w:rsidRPr="00E64F53">
        <w:rPr>
          <w:rFonts w:ascii="Times New Roman" w:hAnsi="Times New Roman"/>
          <w:iCs/>
          <w:sz w:val="18"/>
          <w:szCs w:val="18"/>
        </w:rPr>
        <w:t xml:space="preserve">trough </w:t>
      </w:r>
      <w:r w:rsidR="00592FD0" w:rsidRPr="00E64F53">
        <w:rPr>
          <w:rFonts w:ascii="Times New Roman" w:hAnsi="Times New Roman"/>
          <w:iCs/>
          <w:sz w:val="18"/>
          <w:szCs w:val="18"/>
        </w:rPr>
        <w:t>serum</w:t>
      </w:r>
      <w:r w:rsidR="005E6398" w:rsidRPr="00E64F53">
        <w:rPr>
          <w:rFonts w:ascii="Times New Roman" w:hAnsi="Times New Roman"/>
          <w:iCs/>
          <w:sz w:val="18"/>
          <w:szCs w:val="18"/>
        </w:rPr>
        <w:t xml:space="preserve"> concentrations within </w:t>
      </w:r>
      <w:r w:rsidR="00592FD0" w:rsidRPr="00E64F53">
        <w:rPr>
          <w:rFonts w:ascii="Times New Roman" w:hAnsi="Times New Roman"/>
          <w:iCs/>
          <w:sz w:val="18"/>
          <w:szCs w:val="18"/>
        </w:rPr>
        <w:t>0.46-1.47</w:t>
      </w:r>
      <w:r w:rsidR="005E6398" w:rsidRPr="00E64F53">
        <w:rPr>
          <w:rFonts w:ascii="Times New Roman" w:hAnsi="Times New Roman" w:cs="Times New Roman"/>
          <w:iCs/>
          <w:sz w:val="18"/>
          <w:szCs w:val="18"/>
        </w:rPr>
        <w:t>µ</w:t>
      </w:r>
      <w:r w:rsidR="005E6398" w:rsidRPr="00E64F53">
        <w:rPr>
          <w:rFonts w:ascii="Times New Roman" w:hAnsi="Times New Roman"/>
          <w:iCs/>
          <w:sz w:val="18"/>
          <w:szCs w:val="18"/>
        </w:rPr>
        <w:t xml:space="preserve">g/mL </w:t>
      </w:r>
      <w:r w:rsidR="00592FD0" w:rsidRPr="00E64F53">
        <w:rPr>
          <w:rFonts w:ascii="Times New Roman" w:hAnsi="Times New Roman"/>
          <w:iCs/>
          <w:sz w:val="18"/>
          <w:szCs w:val="18"/>
        </w:rPr>
        <w:t xml:space="preserve">with </w:t>
      </w:r>
      <w:r w:rsidR="00BE1692" w:rsidRPr="00E64F53">
        <w:rPr>
          <w:rFonts w:ascii="Times New Roman" w:hAnsi="Times New Roman"/>
          <w:iCs/>
          <w:sz w:val="18"/>
          <w:szCs w:val="18"/>
        </w:rPr>
        <w:t xml:space="preserve">the </w:t>
      </w:r>
      <w:r w:rsidR="00592FD0" w:rsidRPr="00E64F53">
        <w:rPr>
          <w:rFonts w:ascii="Times New Roman" w:hAnsi="Times New Roman"/>
          <w:iCs/>
          <w:sz w:val="18"/>
          <w:szCs w:val="18"/>
        </w:rPr>
        <w:t xml:space="preserve">corresponding </w:t>
      </w:r>
      <w:r w:rsidR="00055D3F" w:rsidRPr="00E64F53">
        <w:rPr>
          <w:rFonts w:ascii="Times New Roman" w:hAnsi="Times New Roman"/>
          <w:iCs/>
          <w:sz w:val="18"/>
          <w:szCs w:val="18"/>
        </w:rPr>
        <w:t xml:space="preserve">steady state </w:t>
      </w:r>
      <w:r w:rsidR="00592FD0" w:rsidRPr="00E64F53">
        <w:rPr>
          <w:rFonts w:ascii="Times New Roman" w:hAnsi="Times New Roman"/>
          <w:iCs/>
          <w:sz w:val="18"/>
          <w:szCs w:val="18"/>
        </w:rPr>
        <w:t xml:space="preserve">concentrations </w:t>
      </w:r>
      <w:r w:rsidR="00A05AA6" w:rsidRPr="00E64F53">
        <w:rPr>
          <w:rFonts w:ascii="Times New Roman" w:hAnsi="Times New Roman"/>
          <w:iCs/>
          <w:sz w:val="18"/>
          <w:szCs w:val="18"/>
        </w:rPr>
        <w:t>of</w:t>
      </w:r>
      <w:r w:rsidR="00592FD0" w:rsidRPr="00E64F53">
        <w:rPr>
          <w:rFonts w:ascii="Times New Roman" w:hAnsi="Times New Roman"/>
          <w:iCs/>
          <w:sz w:val="18"/>
          <w:szCs w:val="18"/>
        </w:rPr>
        <w:t xml:space="preserve"> </w:t>
      </w:r>
      <w:r w:rsidR="00055D3F" w:rsidRPr="00E64F53">
        <w:rPr>
          <w:rFonts w:ascii="Times New Roman" w:hAnsi="Times New Roman"/>
          <w:iCs/>
          <w:sz w:val="18"/>
          <w:szCs w:val="18"/>
        </w:rPr>
        <w:t>5.26</w:t>
      </w:r>
      <w:r w:rsidR="00A05AA6" w:rsidRPr="00E64F53">
        <w:rPr>
          <w:rFonts w:ascii="Times New Roman" w:hAnsi="Times New Roman"/>
          <w:iCs/>
          <w:sz w:val="18"/>
          <w:szCs w:val="18"/>
        </w:rPr>
        <w:t>-13.17</w:t>
      </w:r>
      <w:r w:rsidR="005E6398" w:rsidRPr="00E64F53">
        <w:rPr>
          <w:rFonts w:ascii="Times New Roman" w:hAnsi="Times New Roman" w:cs="Times New Roman"/>
          <w:iCs/>
          <w:sz w:val="18"/>
          <w:szCs w:val="18"/>
        </w:rPr>
        <w:t>µ</w:t>
      </w:r>
      <w:r w:rsidR="005E6398" w:rsidRPr="00E64F53">
        <w:rPr>
          <w:rFonts w:ascii="Times New Roman" w:hAnsi="Times New Roman"/>
          <w:iCs/>
          <w:sz w:val="18"/>
          <w:szCs w:val="18"/>
        </w:rPr>
        <w:t>g/mL</w:t>
      </w:r>
      <w:r w:rsidR="00055D3F" w:rsidRPr="00E64F53">
        <w:rPr>
          <w:rFonts w:ascii="Times New Roman" w:hAnsi="Times New Roman"/>
          <w:iCs/>
          <w:sz w:val="18"/>
          <w:szCs w:val="18"/>
        </w:rPr>
        <w:t xml:space="preserve"> </w:t>
      </w:r>
      <w:r w:rsidR="00723914" w:rsidRPr="00E64F53">
        <w:rPr>
          <w:rFonts w:ascii="Times New Roman" w:hAnsi="Times New Roman"/>
          <w:iCs/>
          <w:sz w:val="18"/>
          <w:szCs w:val="18"/>
        </w:rPr>
        <w:t xml:space="preserve">at </w:t>
      </w:r>
      <w:r w:rsidR="00055D3F" w:rsidRPr="00E64F53">
        <w:rPr>
          <w:rFonts w:ascii="Times New Roman" w:hAnsi="Times New Roman"/>
          <w:iCs/>
          <w:sz w:val="18"/>
          <w:szCs w:val="18"/>
        </w:rPr>
        <w:t>2.</w:t>
      </w:r>
      <w:r w:rsidR="00E449E6" w:rsidRPr="00E64F53">
        <w:rPr>
          <w:rFonts w:ascii="Times New Roman" w:hAnsi="Times New Roman"/>
          <w:iCs/>
          <w:sz w:val="18"/>
          <w:szCs w:val="18"/>
        </w:rPr>
        <w:t xml:space="preserve">6 hours </w:t>
      </w:r>
      <w:r w:rsidR="00055D3F" w:rsidRPr="00E64F53">
        <w:rPr>
          <w:rFonts w:ascii="Times New Roman" w:hAnsi="Times New Roman"/>
          <w:iCs/>
          <w:sz w:val="18"/>
          <w:szCs w:val="18"/>
        </w:rPr>
        <w:t>after the second dose.</w:t>
      </w:r>
      <w:r w:rsidR="005E6398" w:rsidRPr="00E64F53">
        <w:rPr>
          <w:rFonts w:ascii="Times New Roman" w:hAnsi="Times New Roman"/>
          <w:iCs/>
          <w:sz w:val="18"/>
          <w:szCs w:val="18"/>
        </w:rPr>
        <w:t xml:space="preserve"> </w:t>
      </w:r>
    </w:p>
    <w:p w:rsidR="0068636B" w:rsidRPr="00E64F53" w:rsidRDefault="0068636B" w:rsidP="003C3263">
      <w:pPr>
        <w:tabs>
          <w:tab w:val="left" w:pos="720"/>
        </w:tabs>
        <w:spacing w:after="0" w:line="480" w:lineRule="auto"/>
        <w:jc w:val="both"/>
        <w:rPr>
          <w:rFonts w:ascii="Times New Roman" w:hAnsi="Times New Roman" w:cs="Times New Roman"/>
          <w:b/>
          <w:sz w:val="18"/>
          <w:szCs w:val="18"/>
        </w:rPr>
      </w:pPr>
      <w:r w:rsidRPr="00E64F53">
        <w:rPr>
          <w:rFonts w:ascii="Times New Roman" w:hAnsi="Times New Roman" w:cs="Times New Roman"/>
          <w:b/>
          <w:noProof/>
          <w:sz w:val="18"/>
          <w:szCs w:val="18"/>
        </w:rPr>
        <w:drawing>
          <wp:inline distT="0" distB="0" distL="0" distR="0">
            <wp:extent cx="5153025" cy="2381250"/>
            <wp:effectExtent l="0" t="0" r="0" b="0"/>
            <wp:docPr id="9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
                    <a:srcRect/>
                    <a:stretch>
                      <a:fillRect/>
                    </a:stretch>
                  </pic:blipFill>
                  <pic:spPr bwMode="auto">
                    <a:xfrm>
                      <a:off x="0" y="0"/>
                      <a:ext cx="5153166" cy="2381315"/>
                    </a:xfrm>
                    <a:prstGeom prst="rect">
                      <a:avLst/>
                    </a:prstGeom>
                    <a:noFill/>
                    <a:ln w="9525">
                      <a:noFill/>
                      <a:miter lim="800000"/>
                      <a:headEnd/>
                      <a:tailEnd/>
                    </a:ln>
                  </pic:spPr>
                </pic:pic>
              </a:graphicData>
            </a:graphic>
          </wp:inline>
        </w:drawing>
      </w:r>
    </w:p>
    <w:p w:rsidR="0068636B" w:rsidRPr="00E64F53" w:rsidRDefault="003C3263" w:rsidP="005F14B1">
      <w:pPr>
        <w:tabs>
          <w:tab w:val="left" w:pos="720"/>
        </w:tabs>
        <w:spacing w:after="0" w:line="240" w:lineRule="auto"/>
        <w:jc w:val="both"/>
        <w:rPr>
          <w:rFonts w:ascii="Times New Roman" w:hAnsi="Times New Roman" w:cs="Times New Roman"/>
          <w:sz w:val="18"/>
          <w:szCs w:val="18"/>
        </w:rPr>
      </w:pPr>
      <w:r w:rsidRPr="00E64F53">
        <w:rPr>
          <w:rFonts w:ascii="Times New Roman" w:hAnsi="Times New Roman" w:cs="Times New Roman"/>
          <w:b/>
          <w:sz w:val="18"/>
          <w:szCs w:val="18"/>
        </w:rPr>
        <w:t>Fig</w:t>
      </w:r>
      <w:r w:rsidR="002127C7" w:rsidRPr="00E64F53">
        <w:rPr>
          <w:rFonts w:ascii="Times New Roman" w:hAnsi="Times New Roman" w:cs="Times New Roman"/>
          <w:b/>
          <w:sz w:val="18"/>
          <w:szCs w:val="18"/>
        </w:rPr>
        <w:t>ure</w:t>
      </w:r>
      <w:r w:rsidRPr="00E64F53">
        <w:rPr>
          <w:rFonts w:ascii="Times New Roman" w:hAnsi="Times New Roman" w:cs="Times New Roman"/>
          <w:b/>
          <w:sz w:val="18"/>
          <w:szCs w:val="18"/>
        </w:rPr>
        <w:t xml:space="preserve"> 1:</w:t>
      </w:r>
      <w:r w:rsidRPr="00E64F53">
        <w:rPr>
          <w:rFonts w:ascii="Times New Roman" w:hAnsi="Times New Roman" w:cs="Times New Roman"/>
          <w:sz w:val="18"/>
          <w:szCs w:val="18"/>
        </w:rPr>
        <w:t xml:space="preserve"> Visual predictive check plot for final pharmacokinetics model of gentamicin in dogs with parvovirus enteritis</w:t>
      </w:r>
      <w:r w:rsidR="0068636B" w:rsidRPr="00E64F53">
        <w:rPr>
          <w:rFonts w:ascii="Times New Roman" w:hAnsi="Times New Roman" w:cs="Times New Roman"/>
          <w:sz w:val="18"/>
          <w:szCs w:val="18"/>
        </w:rPr>
        <w:t xml:space="preserve"> </w:t>
      </w:r>
    </w:p>
    <w:p w:rsidR="003C3263" w:rsidRPr="00E64F53" w:rsidRDefault="007638FF" w:rsidP="005F14B1">
      <w:pPr>
        <w:tabs>
          <w:tab w:val="left" w:pos="720"/>
        </w:tabs>
        <w:spacing w:after="0" w:line="480" w:lineRule="auto"/>
        <w:jc w:val="both"/>
        <w:rPr>
          <w:rFonts w:ascii="Times New Roman" w:hAnsi="Times New Roman" w:cs="Times New Roman"/>
          <w:sz w:val="18"/>
          <w:szCs w:val="18"/>
        </w:rPr>
      </w:pPr>
      <w:r w:rsidRPr="00E64F53">
        <w:rPr>
          <w:rFonts w:ascii="Times New Roman" w:hAnsi="Times New Roman" w:cs="Times New Roman"/>
          <w:b/>
          <w:sz w:val="18"/>
          <w:szCs w:val="18"/>
        </w:rPr>
        <w:t xml:space="preserve">            </w:t>
      </w:r>
      <w:r w:rsidR="0068636B" w:rsidRPr="00E64F53">
        <w:rPr>
          <w:rFonts w:ascii="Times New Roman" w:hAnsi="Times New Roman" w:cs="Times New Roman"/>
          <w:b/>
          <w:sz w:val="18"/>
          <w:szCs w:val="18"/>
        </w:rPr>
        <w:t>Index:</w:t>
      </w:r>
      <w:r w:rsidR="0068636B" w:rsidRPr="00E64F53">
        <w:rPr>
          <w:rFonts w:ascii="Times New Roman" w:hAnsi="Times New Roman" w:cs="Times New Roman"/>
          <w:sz w:val="18"/>
          <w:szCs w:val="18"/>
        </w:rPr>
        <w:t xml:space="preserve"> y1=</w:t>
      </w:r>
      <w:r w:rsidR="00D256A7" w:rsidRPr="00E64F53">
        <w:rPr>
          <w:rFonts w:ascii="Times New Roman" w:hAnsi="Times New Roman" w:cs="Times New Roman"/>
          <w:sz w:val="18"/>
          <w:szCs w:val="18"/>
        </w:rPr>
        <w:t>serum</w:t>
      </w:r>
      <w:r w:rsidR="0068636B" w:rsidRPr="00E64F53">
        <w:rPr>
          <w:rFonts w:ascii="Times New Roman" w:hAnsi="Times New Roman" w:cs="Times New Roman"/>
          <w:sz w:val="18"/>
          <w:szCs w:val="18"/>
        </w:rPr>
        <w:t xml:space="preserve"> concentration</w:t>
      </w:r>
      <w:r w:rsidR="00D256A7" w:rsidRPr="00E64F53">
        <w:rPr>
          <w:rFonts w:ascii="Times New Roman" w:hAnsi="Times New Roman" w:cs="Times New Roman"/>
          <w:sz w:val="18"/>
          <w:szCs w:val="18"/>
        </w:rPr>
        <w:t xml:space="preserve"> of gentamicin</w:t>
      </w:r>
      <w:r w:rsidR="0068636B" w:rsidRPr="00E64F53">
        <w:rPr>
          <w:rFonts w:ascii="Times New Roman" w:hAnsi="Times New Roman" w:cs="Times New Roman"/>
          <w:sz w:val="18"/>
          <w:szCs w:val="18"/>
        </w:rPr>
        <w:t xml:space="preserve"> (µg/ml), time (hour).</w:t>
      </w:r>
    </w:p>
    <w:p w:rsidR="00737E20" w:rsidRPr="00E64F53" w:rsidRDefault="00737E20" w:rsidP="005F14B1">
      <w:pPr>
        <w:autoSpaceDE w:val="0"/>
        <w:autoSpaceDN w:val="0"/>
        <w:adjustRightInd w:val="0"/>
        <w:spacing w:after="0" w:line="480" w:lineRule="auto"/>
        <w:jc w:val="both"/>
        <w:rPr>
          <w:rFonts w:ascii="Times New Roman" w:hAnsi="Times New Roman"/>
          <w:iCs/>
          <w:sz w:val="18"/>
          <w:szCs w:val="18"/>
        </w:rPr>
      </w:pPr>
      <w:r w:rsidRPr="00E64F53">
        <w:rPr>
          <w:rFonts w:ascii="Times New Roman" w:hAnsi="Times New Roman"/>
          <w:b/>
          <w:iCs/>
          <w:sz w:val="18"/>
          <w:szCs w:val="18"/>
        </w:rPr>
        <w:t xml:space="preserve">Conclusion: </w:t>
      </w:r>
      <w:r w:rsidRPr="00E64F53">
        <w:rPr>
          <w:rFonts w:ascii="Times New Roman" w:hAnsi="Times New Roman"/>
          <w:iCs/>
          <w:sz w:val="18"/>
          <w:szCs w:val="18"/>
        </w:rPr>
        <w:t xml:space="preserve">Weight was the only covariate affecting </w:t>
      </w:r>
      <w:r w:rsidR="00EC6B58" w:rsidRPr="00E64F53">
        <w:rPr>
          <w:rFonts w:ascii="Times New Roman" w:hAnsi="Times New Roman"/>
          <w:iCs/>
          <w:sz w:val="18"/>
          <w:szCs w:val="18"/>
        </w:rPr>
        <w:t xml:space="preserve">pharmacokinetics of </w:t>
      </w:r>
      <w:r w:rsidRPr="00E64F53">
        <w:rPr>
          <w:rFonts w:ascii="Times New Roman" w:hAnsi="Times New Roman"/>
          <w:iCs/>
          <w:sz w:val="18"/>
          <w:szCs w:val="18"/>
        </w:rPr>
        <w:t xml:space="preserve">gentamicin in our cohort of puppies. Our model indicates that </w:t>
      </w:r>
      <w:r w:rsidR="00E2449C" w:rsidRPr="00E64F53">
        <w:rPr>
          <w:rFonts w:ascii="Times New Roman" w:hAnsi="Times New Roman"/>
          <w:iCs/>
          <w:sz w:val="18"/>
          <w:szCs w:val="18"/>
        </w:rPr>
        <w:t xml:space="preserve">safe and effective serum concentrations were attained at </w:t>
      </w:r>
      <w:r w:rsidRPr="00E64F53">
        <w:rPr>
          <w:rFonts w:ascii="Times New Roman" w:hAnsi="Times New Roman"/>
          <w:iCs/>
          <w:sz w:val="18"/>
          <w:szCs w:val="18"/>
        </w:rPr>
        <w:t>dose</w:t>
      </w:r>
      <w:r w:rsidR="00E2449C" w:rsidRPr="00E64F53">
        <w:rPr>
          <w:rFonts w:ascii="Times New Roman" w:hAnsi="Times New Roman"/>
          <w:iCs/>
          <w:sz w:val="18"/>
          <w:szCs w:val="18"/>
        </w:rPr>
        <w:t xml:space="preserve"> level</w:t>
      </w:r>
      <w:r w:rsidRPr="00E64F53">
        <w:rPr>
          <w:rFonts w:ascii="Times New Roman" w:hAnsi="Times New Roman"/>
          <w:iCs/>
          <w:sz w:val="18"/>
          <w:szCs w:val="18"/>
        </w:rPr>
        <w:t>s</w:t>
      </w:r>
      <w:r w:rsidR="00E2449C" w:rsidRPr="00E64F53">
        <w:rPr>
          <w:rFonts w:ascii="Times New Roman" w:hAnsi="Times New Roman"/>
          <w:iCs/>
          <w:sz w:val="18"/>
          <w:szCs w:val="18"/>
        </w:rPr>
        <w:t xml:space="preserve"> 6 to 9 mg/kg.</w:t>
      </w:r>
    </w:p>
    <w:p w:rsidR="00561660" w:rsidRPr="00E64F53" w:rsidRDefault="00561660" w:rsidP="005F14B1">
      <w:pPr>
        <w:spacing w:after="0" w:line="480" w:lineRule="auto"/>
        <w:jc w:val="both"/>
        <w:rPr>
          <w:rFonts w:ascii="Times New Roman" w:hAnsi="Times New Roman" w:cs="Times New Roman"/>
          <w:sz w:val="18"/>
          <w:szCs w:val="18"/>
        </w:rPr>
      </w:pPr>
      <w:r w:rsidRPr="00E64F53">
        <w:rPr>
          <w:rFonts w:ascii="Times New Roman" w:hAnsi="Times New Roman" w:cs="Times New Roman"/>
          <w:b/>
          <w:sz w:val="18"/>
          <w:szCs w:val="18"/>
        </w:rPr>
        <w:t xml:space="preserve">Keywords: </w:t>
      </w:r>
      <w:proofErr w:type="spellStart"/>
      <w:r w:rsidRPr="00E64F53">
        <w:rPr>
          <w:rFonts w:ascii="Times New Roman" w:hAnsi="Times New Roman" w:cs="Times New Roman"/>
          <w:sz w:val="18"/>
          <w:szCs w:val="18"/>
        </w:rPr>
        <w:t>Monolix</w:t>
      </w:r>
      <w:proofErr w:type="spellEnd"/>
      <w:r w:rsidRPr="00E64F53">
        <w:rPr>
          <w:rFonts w:ascii="Times New Roman" w:hAnsi="Times New Roman" w:cs="Times New Roman"/>
          <w:sz w:val="18"/>
          <w:szCs w:val="18"/>
        </w:rPr>
        <w:t xml:space="preserve">, </w:t>
      </w:r>
      <w:r w:rsidR="008A67E6" w:rsidRPr="00E64F53">
        <w:rPr>
          <w:rFonts w:ascii="Times New Roman" w:hAnsi="Times New Roman" w:cs="Times New Roman"/>
          <w:sz w:val="18"/>
          <w:szCs w:val="18"/>
        </w:rPr>
        <w:t>p</w:t>
      </w:r>
      <w:r w:rsidR="00FA42F8" w:rsidRPr="00E64F53">
        <w:rPr>
          <w:rFonts w:ascii="Times New Roman" w:hAnsi="Times New Roman" w:cs="Times New Roman"/>
          <w:sz w:val="18"/>
          <w:szCs w:val="18"/>
        </w:rPr>
        <w:t>uppies, covariates</w:t>
      </w:r>
      <w:r w:rsidR="00601E19" w:rsidRPr="00E64F53">
        <w:rPr>
          <w:rFonts w:ascii="Times New Roman" w:hAnsi="Times New Roman" w:cs="Times New Roman"/>
          <w:sz w:val="18"/>
          <w:szCs w:val="18"/>
        </w:rPr>
        <w:t>, parvovirus enteritis, gentamicin</w:t>
      </w:r>
      <w:r w:rsidRPr="00E64F53">
        <w:rPr>
          <w:rFonts w:ascii="Times New Roman" w:hAnsi="Times New Roman" w:cs="Times New Roman"/>
          <w:sz w:val="18"/>
          <w:szCs w:val="18"/>
        </w:rPr>
        <w:t>.</w:t>
      </w:r>
    </w:p>
    <w:p w:rsidR="00561660" w:rsidRPr="00E64F53" w:rsidRDefault="00561660" w:rsidP="00737E20">
      <w:pPr>
        <w:autoSpaceDE w:val="0"/>
        <w:autoSpaceDN w:val="0"/>
        <w:adjustRightInd w:val="0"/>
        <w:spacing w:after="0" w:line="480" w:lineRule="auto"/>
        <w:jc w:val="both"/>
        <w:rPr>
          <w:rFonts w:ascii="Times New Roman" w:hAnsi="Times New Roman" w:cs="Times New Roman"/>
          <w:sz w:val="18"/>
          <w:szCs w:val="18"/>
        </w:rPr>
      </w:pPr>
    </w:p>
    <w:p w:rsidR="007B2D4F" w:rsidRPr="00857321" w:rsidRDefault="007B2D4F" w:rsidP="00710D5E">
      <w:pPr>
        <w:tabs>
          <w:tab w:val="left" w:pos="720"/>
        </w:tabs>
        <w:spacing w:after="0" w:line="480" w:lineRule="auto"/>
        <w:jc w:val="both"/>
        <w:rPr>
          <w:rFonts w:ascii="Times New Roman" w:hAnsi="Times New Roman"/>
          <w:sz w:val="24"/>
          <w:szCs w:val="24"/>
        </w:rPr>
      </w:pPr>
    </w:p>
    <w:p w:rsidR="00600A05" w:rsidRDefault="00600A05">
      <w:bookmarkStart w:id="0" w:name="_GoBack"/>
      <w:bookmarkEnd w:id="0"/>
    </w:p>
    <w:sectPr w:rsidR="00600A05" w:rsidSect="00600A0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19AB" w:rsidRDefault="00A019AB" w:rsidP="0064471A">
      <w:pPr>
        <w:spacing w:after="0" w:line="240" w:lineRule="auto"/>
      </w:pPr>
      <w:r>
        <w:separator/>
      </w:r>
    </w:p>
  </w:endnote>
  <w:endnote w:type="continuationSeparator" w:id="0">
    <w:p w:rsidR="00A019AB" w:rsidRDefault="00A019AB" w:rsidP="00644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47037"/>
      <w:docPartObj>
        <w:docPartGallery w:val="Page Numbers (Bottom of Page)"/>
        <w:docPartUnique/>
      </w:docPartObj>
    </w:sdtPr>
    <w:sdtEndPr/>
    <w:sdtContent>
      <w:p w:rsidR="0064471A" w:rsidRDefault="00F25157">
        <w:pPr>
          <w:pStyle w:val="Footer"/>
          <w:jc w:val="center"/>
        </w:pPr>
        <w:r>
          <w:fldChar w:fldCharType="begin"/>
        </w:r>
        <w:r>
          <w:instrText xml:space="preserve"> PAGE   \* MERGEFORMAT </w:instrText>
        </w:r>
        <w:r>
          <w:fldChar w:fldCharType="separate"/>
        </w:r>
        <w:r w:rsidR="00E64F53">
          <w:rPr>
            <w:noProof/>
          </w:rPr>
          <w:t>1</w:t>
        </w:r>
        <w:r>
          <w:rPr>
            <w:noProof/>
          </w:rPr>
          <w:fldChar w:fldCharType="end"/>
        </w:r>
      </w:p>
    </w:sdtContent>
  </w:sdt>
  <w:p w:rsidR="0064471A" w:rsidRDefault="0064471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19AB" w:rsidRDefault="00A019AB" w:rsidP="0064471A">
      <w:pPr>
        <w:spacing w:after="0" w:line="240" w:lineRule="auto"/>
      </w:pPr>
      <w:r>
        <w:separator/>
      </w:r>
    </w:p>
  </w:footnote>
  <w:footnote w:type="continuationSeparator" w:id="0">
    <w:p w:rsidR="00A019AB" w:rsidRDefault="00A019AB" w:rsidP="0064471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D5E"/>
    <w:rsid w:val="00055D3F"/>
    <w:rsid w:val="00085E5E"/>
    <w:rsid w:val="00147CC5"/>
    <w:rsid w:val="00212732"/>
    <w:rsid w:val="002127C7"/>
    <w:rsid w:val="0033283E"/>
    <w:rsid w:val="00360379"/>
    <w:rsid w:val="003C3263"/>
    <w:rsid w:val="00470F4C"/>
    <w:rsid w:val="004D11A5"/>
    <w:rsid w:val="00520D5B"/>
    <w:rsid w:val="0052289F"/>
    <w:rsid w:val="00561660"/>
    <w:rsid w:val="00592FD0"/>
    <w:rsid w:val="005D5FFE"/>
    <w:rsid w:val="005E6398"/>
    <w:rsid w:val="005F14B1"/>
    <w:rsid w:val="00600A05"/>
    <w:rsid w:val="00601E19"/>
    <w:rsid w:val="0063479A"/>
    <w:rsid w:val="0064471A"/>
    <w:rsid w:val="00667A4C"/>
    <w:rsid w:val="0068636B"/>
    <w:rsid w:val="00710D5E"/>
    <w:rsid w:val="00723914"/>
    <w:rsid w:val="00737E20"/>
    <w:rsid w:val="00754342"/>
    <w:rsid w:val="007638FF"/>
    <w:rsid w:val="007709DA"/>
    <w:rsid w:val="00772E21"/>
    <w:rsid w:val="00794678"/>
    <w:rsid w:val="007B2D4F"/>
    <w:rsid w:val="007C129C"/>
    <w:rsid w:val="007D70A6"/>
    <w:rsid w:val="007E7EBE"/>
    <w:rsid w:val="00863235"/>
    <w:rsid w:val="008A67E6"/>
    <w:rsid w:val="008E2D9B"/>
    <w:rsid w:val="0092686D"/>
    <w:rsid w:val="00945D89"/>
    <w:rsid w:val="0097334E"/>
    <w:rsid w:val="009873F8"/>
    <w:rsid w:val="009F41CF"/>
    <w:rsid w:val="00A019AB"/>
    <w:rsid w:val="00A05AA6"/>
    <w:rsid w:val="00A23BDE"/>
    <w:rsid w:val="00A305A2"/>
    <w:rsid w:val="00A5756B"/>
    <w:rsid w:val="00A87785"/>
    <w:rsid w:val="00A940B2"/>
    <w:rsid w:val="00AA0653"/>
    <w:rsid w:val="00AA1DD5"/>
    <w:rsid w:val="00B52BBE"/>
    <w:rsid w:val="00BB7534"/>
    <w:rsid w:val="00BC4128"/>
    <w:rsid w:val="00BE1692"/>
    <w:rsid w:val="00C248A0"/>
    <w:rsid w:val="00C95A07"/>
    <w:rsid w:val="00D256A7"/>
    <w:rsid w:val="00D3672B"/>
    <w:rsid w:val="00D56199"/>
    <w:rsid w:val="00E2449C"/>
    <w:rsid w:val="00E257EB"/>
    <w:rsid w:val="00E449E6"/>
    <w:rsid w:val="00E64F53"/>
    <w:rsid w:val="00E82CE9"/>
    <w:rsid w:val="00EB2192"/>
    <w:rsid w:val="00EB5B5B"/>
    <w:rsid w:val="00EB5CC3"/>
    <w:rsid w:val="00EC6B58"/>
    <w:rsid w:val="00ED4032"/>
    <w:rsid w:val="00EE071C"/>
    <w:rsid w:val="00F11DC6"/>
    <w:rsid w:val="00F25157"/>
    <w:rsid w:val="00F87B2E"/>
    <w:rsid w:val="00FA42F8"/>
    <w:rsid w:val="00FA53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112F51-6F58-4F64-97DC-2F175FEE4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0D5E"/>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3672B"/>
    <w:rPr>
      <w:sz w:val="16"/>
      <w:szCs w:val="16"/>
    </w:rPr>
  </w:style>
  <w:style w:type="paragraph" w:styleId="CommentText">
    <w:name w:val="annotation text"/>
    <w:basedOn w:val="Normal"/>
    <w:link w:val="CommentTextChar"/>
    <w:uiPriority w:val="99"/>
    <w:semiHidden/>
    <w:unhideWhenUsed/>
    <w:rsid w:val="00D3672B"/>
    <w:pPr>
      <w:spacing w:line="240" w:lineRule="auto"/>
    </w:pPr>
    <w:rPr>
      <w:sz w:val="20"/>
      <w:szCs w:val="20"/>
    </w:rPr>
  </w:style>
  <w:style w:type="character" w:customStyle="1" w:styleId="CommentTextChar">
    <w:name w:val="Comment Text Char"/>
    <w:basedOn w:val="DefaultParagraphFont"/>
    <w:link w:val="CommentText"/>
    <w:uiPriority w:val="99"/>
    <w:semiHidden/>
    <w:rsid w:val="00D3672B"/>
    <w:rPr>
      <w:rFonts w:eastAsia="Times New Roman"/>
      <w:sz w:val="20"/>
      <w:szCs w:val="20"/>
    </w:rPr>
  </w:style>
  <w:style w:type="paragraph" w:styleId="BalloonText">
    <w:name w:val="Balloon Text"/>
    <w:basedOn w:val="Normal"/>
    <w:link w:val="BalloonTextChar"/>
    <w:uiPriority w:val="99"/>
    <w:semiHidden/>
    <w:unhideWhenUsed/>
    <w:rsid w:val="00D367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672B"/>
    <w:rPr>
      <w:rFonts w:ascii="Tahoma" w:eastAsia="Times New Roman" w:hAnsi="Tahoma" w:cs="Tahoma"/>
      <w:sz w:val="16"/>
      <w:szCs w:val="16"/>
    </w:rPr>
  </w:style>
  <w:style w:type="character" w:styleId="Hyperlink">
    <w:name w:val="Hyperlink"/>
    <w:basedOn w:val="DefaultParagraphFont"/>
    <w:uiPriority w:val="99"/>
    <w:unhideWhenUsed/>
    <w:rsid w:val="00C95A07"/>
    <w:rPr>
      <w:color w:val="0000FF"/>
      <w:u w:val="single"/>
    </w:rPr>
  </w:style>
  <w:style w:type="paragraph" w:styleId="Header">
    <w:name w:val="header"/>
    <w:basedOn w:val="Normal"/>
    <w:link w:val="HeaderChar"/>
    <w:uiPriority w:val="99"/>
    <w:semiHidden/>
    <w:unhideWhenUsed/>
    <w:rsid w:val="0064471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4471A"/>
    <w:rPr>
      <w:rFonts w:eastAsia="Times New Roman"/>
    </w:rPr>
  </w:style>
  <w:style w:type="paragraph" w:styleId="Footer">
    <w:name w:val="footer"/>
    <w:basedOn w:val="Normal"/>
    <w:link w:val="FooterChar"/>
    <w:uiPriority w:val="99"/>
    <w:unhideWhenUsed/>
    <w:rsid w:val="006447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471A"/>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fidegber@yahoo.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482</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Gbeyindyer</dc:creator>
  <cp:lastModifiedBy>DR GBERINDYER F A</cp:lastModifiedBy>
  <cp:revision>3</cp:revision>
  <dcterms:created xsi:type="dcterms:W3CDTF">2018-12-07T07:09:00Z</dcterms:created>
  <dcterms:modified xsi:type="dcterms:W3CDTF">2018-12-09T19:24:00Z</dcterms:modified>
</cp:coreProperties>
</file>