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D8D18" w14:textId="77777777" w:rsidR="00ED651C" w:rsidRPr="00ED651C" w:rsidRDefault="00ED651C" w:rsidP="00ED651C">
      <w:pPr>
        <w:bidi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651C">
        <w:rPr>
          <w:rFonts w:ascii="Times New Roman" w:eastAsia="Times New Roman" w:hAnsi="Times New Roman" w:cs="Times New Roman"/>
          <w:b/>
          <w:sz w:val="24"/>
          <w:szCs w:val="24"/>
        </w:rPr>
        <w:t xml:space="preserve">Objective: </w:t>
      </w:r>
      <w:r w:rsidRPr="00ED651C">
        <w:rPr>
          <w:rFonts w:ascii="Times New Roman" w:eastAsia="Times New Roman" w:hAnsi="Times New Roman" w:cs="Times New Roman"/>
          <w:sz w:val="24"/>
          <w:szCs w:val="24"/>
        </w:rPr>
        <w:t xml:space="preserve">Neonatal sepsis is associated with the presence of the systemic inflammatory response syndrome (SIRS) in response to a culture-proven infection. It is known as one of the most frequent causes of mortality in the neonatal intensive care units. The study has aimed </w:t>
      </w:r>
      <w:r w:rsidRPr="00ED651C">
        <w:rPr>
          <w:rFonts w:ascii="Times New Roman" w:eastAsia="Times New Roman" w:hAnsi="Times New Roman" w:cs="Times New Roman"/>
          <w:bCs/>
          <w:sz w:val="24"/>
          <w:szCs w:val="24"/>
        </w:rPr>
        <w:t xml:space="preserve">to investigate the effects of neonatal sepsis on cardiac function of the infants. </w:t>
      </w:r>
      <w:r w:rsidRPr="00ED651C">
        <w:rPr>
          <w:rFonts w:ascii="Times New Roman" w:eastAsia="Times New Roman" w:hAnsi="Times New Roman" w:cs="Times New Roman"/>
          <w:b/>
          <w:sz w:val="24"/>
          <w:szCs w:val="24"/>
        </w:rPr>
        <w:t xml:space="preserve">Methods: </w:t>
      </w:r>
      <w:r w:rsidRPr="00ED651C">
        <w:rPr>
          <w:rFonts w:ascii="Times New Roman" w:eastAsia="Times New Roman" w:hAnsi="Times New Roman" w:cs="Times New Roman"/>
          <w:sz w:val="24"/>
          <w:szCs w:val="24"/>
        </w:rPr>
        <w:t xml:space="preserve">The study is based on </w:t>
      </w:r>
      <w:r w:rsidRPr="00ED651C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ED651C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rospective cohort research. It consists of two groups; control group and focus group. The focus group comprised of 30 </w:t>
      </w:r>
      <w:r w:rsidRPr="00ED651C">
        <w:rPr>
          <w:rFonts w:ascii="Times New Roman" w:eastAsia="Times New Roman" w:hAnsi="Times New Roman" w:cs="Times New Roman"/>
          <w:sz w:val="24"/>
          <w:szCs w:val="24"/>
        </w:rPr>
        <w:t>full-term neonates with neonatal sepsis admitted to NICU</w:t>
      </w:r>
      <w:r w:rsidRPr="00ED651C">
        <w:rPr>
          <w:rFonts w:ascii="Times New Roman" w:eastAsia="Times New Roman" w:hAnsi="Times New Roman" w:cs="Times New Roman"/>
          <w:bCs/>
          <w:sz w:val="24"/>
          <w:szCs w:val="24"/>
        </w:rPr>
        <w:t xml:space="preserve">; whereas, healthy neonates were included in the control group. Neonatal sepsis was diagnosed among the infants with the presence of at least two clinical signs of sepsis including </w:t>
      </w:r>
      <w:r w:rsidRPr="00ED651C">
        <w:rPr>
          <w:rFonts w:ascii="Times New Roman" w:eastAsia="Calibri" w:hAnsi="Times New Roman" w:cs="Times New Roman"/>
          <w:sz w:val="24"/>
          <w:szCs w:val="24"/>
        </w:rPr>
        <w:t xml:space="preserve">feeding intolerance, temperature instability, apnea, poor reflexes, poor capillary refill&gt;2 seconds. The clinical examination of neonates including </w:t>
      </w:r>
      <w:r w:rsidRPr="00ED651C">
        <w:rPr>
          <w:rFonts w:ascii="Times New Roman" w:eastAsia="Times New Roman" w:hAnsi="Times New Roman" w:cs="Times New Roman"/>
          <w:sz w:val="24"/>
          <w:szCs w:val="24"/>
        </w:rPr>
        <w:t>CBC, CRP, blood culture, and sensitivity was also conducted. Moreover, echocardiography was performed on participants of both groups.</w:t>
      </w:r>
      <w:r w:rsidRPr="00ED651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D651C">
        <w:rPr>
          <w:rFonts w:ascii="Times New Roman" w:eastAsia="Times New Roman" w:hAnsi="Times New Roman" w:cs="Times New Roman"/>
          <w:b/>
          <w:sz w:val="24"/>
          <w:szCs w:val="24"/>
        </w:rPr>
        <w:t xml:space="preserve">Results: </w:t>
      </w:r>
      <w:r w:rsidRPr="00ED651C">
        <w:rPr>
          <w:rFonts w:ascii="Times New Roman" w:eastAsia="Times New Roman" w:hAnsi="Times New Roman" w:cs="Times New Roman"/>
          <w:sz w:val="24"/>
          <w:szCs w:val="24"/>
        </w:rPr>
        <w:t xml:space="preserve">The results revealed that 50% of the patients from both the groups were male. The mean weight of the infants ranged from </w:t>
      </w:r>
      <w:r w:rsidRPr="00ED651C">
        <w:rPr>
          <w:rFonts w:ascii="Times New Roman" w:eastAsia="Calibri" w:hAnsi="Times New Roman" w:cs="Times New Roman"/>
          <w:sz w:val="24"/>
          <w:szCs w:val="24"/>
        </w:rPr>
        <w:t>2.2 to 3.5 kg with a mean of 2.9±0.3 kg. Results showed that 63.3% patients had low platelet count, and 16.7% patients suffered from leukocytosis. 11 patients (36.7%), suffering from sepsis, were diagnosed with significant shift in their neutrophil count. There were significant changes in the echocardiogram of the patients suffering neonatal sepsis; whereas, dramatic improvement in cardiac function was observed by comparing the parameters before and after resolution of sepsis.</w:t>
      </w:r>
      <w:r w:rsidRPr="00ED651C">
        <w:rPr>
          <w:rFonts w:ascii="Times New Roman" w:eastAsia="Times New Roman" w:hAnsi="Times New Roman" w:cs="Times New Roman"/>
          <w:b/>
          <w:sz w:val="24"/>
          <w:szCs w:val="24"/>
        </w:rPr>
        <w:t xml:space="preserve"> Conclusion: </w:t>
      </w:r>
      <w:r w:rsidRPr="00ED651C">
        <w:rPr>
          <w:rFonts w:ascii="Times New Roman" w:eastAsia="Times New Roman" w:hAnsi="Times New Roman" w:cs="Times New Roman"/>
          <w:sz w:val="24"/>
          <w:szCs w:val="24"/>
        </w:rPr>
        <w:t xml:space="preserve">The septic neonates experienced significant cardiovascular changes that are revealed through the technique known as echocardiography. </w:t>
      </w:r>
    </w:p>
    <w:p w14:paraId="50933AD6" w14:textId="77777777" w:rsidR="00EE526D" w:rsidRPr="00ED651C" w:rsidRDefault="00EE526D">
      <w:pPr>
        <w:rPr>
          <w:rFonts w:hint="cs"/>
          <w:lang w:bidi="ar-EG"/>
        </w:rPr>
      </w:pPr>
      <w:bookmarkStart w:id="0" w:name="_GoBack"/>
      <w:bookmarkEnd w:id="0"/>
    </w:p>
    <w:sectPr w:rsidR="00EE526D" w:rsidRPr="00ED651C" w:rsidSect="0003330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53"/>
    <w:rsid w:val="00033300"/>
    <w:rsid w:val="002E5117"/>
    <w:rsid w:val="003C073F"/>
    <w:rsid w:val="003D1715"/>
    <w:rsid w:val="00445292"/>
    <w:rsid w:val="00446053"/>
    <w:rsid w:val="004A48B6"/>
    <w:rsid w:val="004F6E28"/>
    <w:rsid w:val="00506289"/>
    <w:rsid w:val="005E50DD"/>
    <w:rsid w:val="00674652"/>
    <w:rsid w:val="00961416"/>
    <w:rsid w:val="009C71B4"/>
    <w:rsid w:val="009F50F4"/>
    <w:rsid w:val="00AF1A16"/>
    <w:rsid w:val="00BD0D12"/>
    <w:rsid w:val="00CB2DFE"/>
    <w:rsid w:val="00D73BB5"/>
    <w:rsid w:val="00ED651C"/>
    <w:rsid w:val="00EE526D"/>
    <w:rsid w:val="00FF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50B6407-68B2-4777-8C6B-8521FFCDB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8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ibrahim</dc:creator>
  <cp:keywords/>
  <dc:description/>
  <cp:lastModifiedBy>mostafa ibrahim</cp:lastModifiedBy>
  <cp:revision>2</cp:revision>
  <dcterms:created xsi:type="dcterms:W3CDTF">2017-10-30T21:20:00Z</dcterms:created>
  <dcterms:modified xsi:type="dcterms:W3CDTF">2017-10-30T21:21:00Z</dcterms:modified>
</cp:coreProperties>
</file>